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Zemes robežu shēma</w:t>
      </w:r>
    </w:p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par zemes vienības ar k</w:t>
      </w:r>
      <w:r w:rsidR="00664DD9">
        <w:rPr>
          <w:rFonts w:ascii="Times New Roman" w:hAnsi="Times New Roman" w:cs="Times New Roman"/>
          <w:i/>
          <w:szCs w:val="24"/>
        </w:rPr>
        <w:t>adastra apzīmējumu 3815 001 0225</w:t>
      </w:r>
      <w:r>
        <w:rPr>
          <w:rFonts w:ascii="Times New Roman" w:hAnsi="Times New Roman" w:cs="Times New Roman"/>
          <w:i/>
          <w:szCs w:val="24"/>
        </w:rPr>
        <w:t xml:space="preserve"> nomu</w:t>
      </w:r>
    </w:p>
    <w:p w:rsidR="00F148CF" w:rsidRDefault="00664DD9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Tautas ielā 3A</w:t>
      </w:r>
      <w:r w:rsidR="00F148CF">
        <w:rPr>
          <w:rFonts w:ascii="Times New Roman" w:hAnsi="Times New Roman" w:cs="Times New Roman"/>
          <w:i/>
          <w:szCs w:val="24"/>
        </w:rPr>
        <w:t xml:space="preserve">, Viļakā, Viļakas nov. </w:t>
      </w:r>
    </w:p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</w:p>
    <w:p w:rsidR="00F148CF" w:rsidRDefault="00F148CF" w:rsidP="00F148CF">
      <w:pPr>
        <w:spacing w:after="0"/>
        <w:jc w:val="center"/>
        <w:rPr>
          <w:rFonts w:ascii="Times New Roman" w:hAnsi="Times New Roman" w:cs="Times New Roman"/>
          <w:i/>
          <w:szCs w:val="24"/>
        </w:rPr>
      </w:pPr>
    </w:p>
    <w:p w:rsidR="004D2990" w:rsidRDefault="00F148CF" w:rsidP="00F148CF">
      <w:r>
        <w:t xml:space="preserve"> </w:t>
      </w:r>
      <w:r w:rsidR="004D2990">
        <w:t>Mērogs 1</w:t>
      </w:r>
      <w:r>
        <w:t>:</w:t>
      </w:r>
      <w:r w:rsidR="00664DD9">
        <w:t>3</w:t>
      </w:r>
      <w:r w:rsidR="004D2990">
        <w:t>000</w:t>
      </w:r>
    </w:p>
    <w:p w:rsidR="00664DD9" w:rsidRDefault="00664DD9" w:rsidP="00F148CF"/>
    <w:p w:rsidR="00642E00" w:rsidRDefault="00664DD9" w:rsidP="00664DD9">
      <w:pPr>
        <w:spacing w:after="0"/>
        <w:jc w:val="center"/>
      </w:pPr>
      <w:r w:rsidRPr="00664DD9">
        <w:rPr>
          <w:noProof/>
          <w:lang w:eastAsia="lv-LV"/>
        </w:rPr>
        <w:drawing>
          <wp:inline distT="0" distB="0" distL="0" distR="0" wp14:anchorId="3D60EFE4" wp14:editId="0F696BF4">
            <wp:extent cx="5274310" cy="2648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CF" w:rsidRPr="001B1056" w:rsidRDefault="00F148CF" w:rsidP="00F148CF">
      <w:pPr>
        <w:spacing w:after="0"/>
        <w:jc w:val="center"/>
        <w:rPr>
          <w:rFonts w:ascii="Times New Roman" w:hAnsi="Times New Roman"/>
          <w:i/>
        </w:rPr>
      </w:pPr>
      <w:r w:rsidRPr="001B1056">
        <w:rPr>
          <w:rFonts w:ascii="Times New Roman" w:hAnsi="Times New Roman"/>
          <w:i/>
          <w:sz w:val="20"/>
        </w:rPr>
        <w:t>Kadastra kartes pamatne ņemta no interneta vietnes kadastrs.lv</w:t>
      </w:r>
    </w:p>
    <w:p w:rsidR="00F148CF" w:rsidRDefault="00F148CF"/>
    <w:p w:rsidR="00F148CF" w:rsidRDefault="00F148CF"/>
    <w:p w:rsidR="00F148CF" w:rsidRDefault="00F148CF" w:rsidP="00F1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Konkrētu iznomājamā zemesgabala izvietojumu dabā var apskatīt personīgi vai vienojoties ar pašvaldības pārstāvi par apskates laiku.</w:t>
      </w:r>
    </w:p>
    <w:p w:rsidR="00F148CF" w:rsidRDefault="00F148CF" w:rsidP="00F148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Iznomājamās platības noteikšana pēc apsekošanas dabā.</w:t>
      </w:r>
    </w:p>
    <w:p w:rsidR="00F148CF" w:rsidRDefault="00F148CF"/>
    <w:sectPr w:rsidR="00F14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90"/>
    <w:rsid w:val="004C5D0C"/>
    <w:rsid w:val="004D2990"/>
    <w:rsid w:val="00514AE0"/>
    <w:rsid w:val="00664DD9"/>
    <w:rsid w:val="00953BAA"/>
    <w:rsid w:val="00DF0D3D"/>
    <w:rsid w:val="00E04A49"/>
    <w:rsid w:val="00F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E8A7-C2DA-43F3-ACAD-7F105726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2021-05-31T12:03:00Z</dcterms:created>
  <dcterms:modified xsi:type="dcterms:W3CDTF">2021-05-31T12:03:00Z</dcterms:modified>
</cp:coreProperties>
</file>