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8D2" w:rsidRPr="00842A62" w:rsidRDefault="002A18D2" w:rsidP="002A18D2">
      <w:pPr>
        <w:keepNext/>
        <w:spacing w:after="0" w:line="240" w:lineRule="auto"/>
        <w:jc w:val="center"/>
        <w:outlineLvl w:val="1"/>
        <w:rPr>
          <w:rFonts w:ascii="Times New Roman" w:hAnsi="Times New Roman" w:cs="Arial"/>
          <w:sz w:val="24"/>
          <w:szCs w:val="24"/>
          <w:lang w:eastAsia="lv-LV"/>
        </w:rPr>
      </w:pPr>
      <w:r w:rsidRPr="00842A62">
        <w:rPr>
          <w:rFonts w:ascii="Arial" w:eastAsia="Times New Roman" w:hAnsi="Arial" w:cs="Arial"/>
          <w:lang w:eastAsia="lv-LV"/>
        </w:rPr>
        <w:object w:dxaOrig="1446"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in" o:ole="">
            <v:imagedata r:id="rId5" o:title=""/>
          </v:shape>
          <o:OLEObject Type="Embed" ProgID="Word.Picture.8" ShapeID="_x0000_i1025" DrawAspect="Content" ObjectID="_1636870678" r:id="rId6"/>
        </w:object>
      </w:r>
    </w:p>
    <w:tbl>
      <w:tblPr>
        <w:tblW w:w="0" w:type="auto"/>
        <w:tblLook w:val="01E0" w:firstRow="1" w:lastRow="1" w:firstColumn="1" w:lastColumn="1" w:noHBand="0" w:noVBand="0"/>
      </w:tblPr>
      <w:tblGrid>
        <w:gridCol w:w="9354"/>
      </w:tblGrid>
      <w:tr w:rsidR="002A18D2" w:rsidRPr="00842A62" w:rsidTr="00AC1541">
        <w:trPr>
          <w:trHeight w:val="1114"/>
        </w:trPr>
        <w:tc>
          <w:tcPr>
            <w:tcW w:w="9828" w:type="dxa"/>
          </w:tcPr>
          <w:p w:rsidR="002A18D2" w:rsidRPr="00842A62" w:rsidRDefault="002A18D2" w:rsidP="00AC1541">
            <w:pPr>
              <w:spacing w:after="0" w:line="240" w:lineRule="auto"/>
              <w:jc w:val="center"/>
              <w:rPr>
                <w:rFonts w:ascii="Times New Roman" w:hAnsi="Times New Roman" w:cs="Arial"/>
                <w:b/>
                <w:sz w:val="24"/>
                <w:szCs w:val="24"/>
                <w:lang w:eastAsia="lv-LV"/>
              </w:rPr>
            </w:pPr>
            <w:r w:rsidRPr="00842A62">
              <w:rPr>
                <w:rFonts w:ascii="Times New Roman" w:hAnsi="Times New Roman" w:cs="Arial"/>
                <w:b/>
                <w:sz w:val="24"/>
                <w:szCs w:val="24"/>
                <w:lang w:eastAsia="lv-LV"/>
              </w:rPr>
              <w:t xml:space="preserve">        VIĻAKAS  NOVADA  DOME</w:t>
            </w:r>
          </w:p>
          <w:p w:rsidR="002A18D2" w:rsidRPr="00842A62" w:rsidRDefault="002A18D2" w:rsidP="00AC1541">
            <w:pPr>
              <w:spacing w:after="0" w:line="240" w:lineRule="auto"/>
              <w:jc w:val="center"/>
              <w:rPr>
                <w:rFonts w:ascii="Times New Roman" w:hAnsi="Times New Roman" w:cs="Arial"/>
                <w:sz w:val="24"/>
                <w:szCs w:val="24"/>
                <w:lang w:eastAsia="lv-LV"/>
              </w:rPr>
            </w:pPr>
            <w:r w:rsidRPr="00842A62">
              <w:rPr>
                <w:rFonts w:ascii="Times New Roman" w:hAnsi="Times New Roman" w:cs="Arial"/>
                <w:sz w:val="24"/>
                <w:szCs w:val="24"/>
                <w:lang w:eastAsia="lv-LV"/>
              </w:rPr>
              <w:t xml:space="preserve">       </w:t>
            </w:r>
            <w:proofErr w:type="spellStart"/>
            <w:r w:rsidRPr="00842A62">
              <w:rPr>
                <w:rFonts w:ascii="Times New Roman" w:hAnsi="Times New Roman" w:cs="Arial"/>
                <w:sz w:val="24"/>
                <w:szCs w:val="24"/>
                <w:lang w:eastAsia="lv-LV"/>
              </w:rPr>
              <w:t>Reģ.Nr</w:t>
            </w:r>
            <w:proofErr w:type="spellEnd"/>
            <w:r w:rsidRPr="00842A62">
              <w:rPr>
                <w:rFonts w:ascii="Times New Roman" w:hAnsi="Times New Roman" w:cs="Arial"/>
                <w:sz w:val="24"/>
                <w:szCs w:val="24"/>
                <w:lang w:eastAsia="lv-LV"/>
              </w:rPr>
              <w:t>. 90009115618</w:t>
            </w:r>
          </w:p>
          <w:p w:rsidR="002A18D2" w:rsidRPr="00842A62" w:rsidRDefault="002A18D2" w:rsidP="00AC1541">
            <w:pPr>
              <w:spacing w:after="0" w:line="240" w:lineRule="auto"/>
              <w:jc w:val="center"/>
              <w:rPr>
                <w:rFonts w:ascii="Times New Roman" w:hAnsi="Times New Roman" w:cs="Arial"/>
                <w:sz w:val="24"/>
                <w:szCs w:val="24"/>
                <w:lang w:eastAsia="lv-LV"/>
              </w:rPr>
            </w:pPr>
            <w:r w:rsidRPr="00842A62">
              <w:rPr>
                <w:rFonts w:ascii="Times New Roman" w:hAnsi="Times New Roman" w:cs="Arial"/>
                <w:sz w:val="24"/>
                <w:szCs w:val="24"/>
                <w:lang w:eastAsia="lv-LV"/>
              </w:rPr>
              <w:t xml:space="preserve">       Abrenes  iela 26, Viļaka, Viļakas  nov., LV-4583</w:t>
            </w:r>
          </w:p>
          <w:p w:rsidR="002A18D2" w:rsidRPr="00842A62" w:rsidRDefault="002A18D2" w:rsidP="00AC1541">
            <w:pPr>
              <w:pBdr>
                <w:bottom w:val="single" w:sz="12" w:space="1" w:color="auto"/>
              </w:pBdr>
              <w:spacing w:after="0" w:line="240" w:lineRule="auto"/>
              <w:jc w:val="center"/>
              <w:rPr>
                <w:rFonts w:ascii="Times New Roman" w:hAnsi="Times New Roman" w:cs="Arial"/>
                <w:sz w:val="24"/>
                <w:szCs w:val="24"/>
                <w:lang w:eastAsia="lv-LV"/>
              </w:rPr>
            </w:pPr>
            <w:r w:rsidRPr="00842A62">
              <w:rPr>
                <w:rFonts w:ascii="Times New Roman" w:hAnsi="Times New Roman" w:cs="Arial"/>
                <w:sz w:val="24"/>
                <w:szCs w:val="24"/>
                <w:lang w:eastAsia="lv-LV"/>
              </w:rPr>
              <w:t xml:space="preserve">tālrunis 64507224, </w:t>
            </w:r>
            <w:smartTag w:uri="schemas-tilde-lv/tildestengine" w:element="veidnes">
              <w:smartTagPr>
                <w:attr w:name="text" w:val="fakss"/>
                <w:attr w:name="baseform" w:val="fakss"/>
                <w:attr w:name="id" w:val="-1"/>
              </w:smartTagPr>
              <w:r w:rsidRPr="00842A62">
                <w:rPr>
                  <w:rFonts w:ascii="Times New Roman" w:hAnsi="Times New Roman" w:cs="Arial"/>
                  <w:sz w:val="24"/>
                  <w:szCs w:val="24"/>
                  <w:lang w:eastAsia="lv-LV"/>
                </w:rPr>
                <w:t>fakss</w:t>
              </w:r>
            </w:smartTag>
            <w:r w:rsidRPr="00842A62">
              <w:rPr>
                <w:rFonts w:ascii="Times New Roman" w:hAnsi="Times New Roman" w:cs="Arial"/>
                <w:sz w:val="24"/>
                <w:szCs w:val="24"/>
                <w:lang w:eastAsia="lv-LV"/>
              </w:rPr>
              <w:t xml:space="preserve"> 64507208, e-pasts: </w:t>
            </w:r>
            <w:hyperlink r:id="rId7" w:history="1">
              <w:r w:rsidRPr="00842A62">
                <w:rPr>
                  <w:rFonts w:ascii="Times New Roman" w:hAnsi="Times New Roman" w:cs="Arial"/>
                  <w:sz w:val="24"/>
                  <w:szCs w:val="24"/>
                  <w:lang w:eastAsia="lv-LV"/>
                </w:rPr>
                <w:t>dome@vilaka.lv</w:t>
              </w:r>
            </w:hyperlink>
            <w:r w:rsidRPr="00842A62">
              <w:rPr>
                <w:rFonts w:ascii="Times New Roman" w:hAnsi="Times New Roman" w:cs="Arial"/>
                <w:sz w:val="24"/>
                <w:szCs w:val="24"/>
                <w:lang w:eastAsia="lv-LV"/>
              </w:rPr>
              <w:t xml:space="preserve"> </w:t>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p>
          <w:p w:rsidR="002A18D2" w:rsidRPr="00842A62" w:rsidRDefault="002A18D2" w:rsidP="00AC1541">
            <w:pPr>
              <w:spacing w:after="0" w:line="240" w:lineRule="auto"/>
              <w:jc w:val="center"/>
              <w:rPr>
                <w:rFonts w:ascii="Times New Roman" w:hAnsi="Times New Roman" w:cs="Arial"/>
                <w:sz w:val="24"/>
                <w:szCs w:val="24"/>
                <w:lang w:eastAsia="lv-LV"/>
              </w:rPr>
            </w:pP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t xml:space="preserve">   </w:t>
            </w:r>
          </w:p>
        </w:tc>
      </w:tr>
    </w:tbl>
    <w:p w:rsidR="002A18D2" w:rsidRPr="00842A62" w:rsidRDefault="002A18D2" w:rsidP="002A18D2">
      <w:pPr>
        <w:spacing w:after="0" w:line="240" w:lineRule="auto"/>
        <w:jc w:val="center"/>
        <w:rPr>
          <w:rFonts w:ascii="Times New Roman" w:hAnsi="Times New Roman"/>
          <w:b/>
          <w:sz w:val="24"/>
          <w:szCs w:val="24"/>
        </w:rPr>
      </w:pPr>
      <w:r w:rsidRPr="00842A62">
        <w:rPr>
          <w:rFonts w:ascii="Times New Roman" w:hAnsi="Times New Roman"/>
          <w:b/>
          <w:sz w:val="24"/>
          <w:szCs w:val="24"/>
        </w:rPr>
        <w:t>SAISTOŠIE NOTEIKUMI</w:t>
      </w:r>
    </w:p>
    <w:p w:rsidR="002A18D2" w:rsidRPr="00842A62" w:rsidRDefault="002A18D2" w:rsidP="002A18D2">
      <w:pPr>
        <w:spacing w:after="0" w:line="240" w:lineRule="auto"/>
        <w:jc w:val="center"/>
        <w:rPr>
          <w:rFonts w:ascii="Times New Roman" w:hAnsi="Times New Roman"/>
          <w:sz w:val="24"/>
          <w:szCs w:val="24"/>
        </w:rPr>
      </w:pPr>
      <w:r w:rsidRPr="00842A62">
        <w:rPr>
          <w:rFonts w:ascii="Times New Roman" w:hAnsi="Times New Roman"/>
          <w:sz w:val="24"/>
          <w:szCs w:val="24"/>
        </w:rPr>
        <w:t>Viļakā</w:t>
      </w:r>
    </w:p>
    <w:p w:rsidR="002A18D2" w:rsidRPr="00842A62" w:rsidRDefault="002A18D2" w:rsidP="002A18D2">
      <w:pPr>
        <w:spacing w:after="0" w:line="240" w:lineRule="auto"/>
        <w:jc w:val="both"/>
        <w:rPr>
          <w:rFonts w:ascii="Times New Roman" w:hAnsi="Times New Roman"/>
          <w:sz w:val="24"/>
          <w:szCs w:val="24"/>
          <w:lang w:eastAsia="lv-LV"/>
        </w:rPr>
      </w:pPr>
    </w:p>
    <w:p w:rsidR="002A18D2" w:rsidRPr="00842A62" w:rsidRDefault="002A18D2" w:rsidP="002A18D2">
      <w:pPr>
        <w:spacing w:after="0" w:line="240" w:lineRule="auto"/>
        <w:jc w:val="both"/>
        <w:rPr>
          <w:rFonts w:ascii="Times New Roman" w:hAnsi="Times New Roman"/>
          <w:sz w:val="24"/>
          <w:szCs w:val="24"/>
          <w:lang w:eastAsia="lv-LV"/>
        </w:rPr>
      </w:pPr>
      <w:r w:rsidRPr="00842A62">
        <w:rPr>
          <w:rFonts w:ascii="Times New Roman" w:hAnsi="Times New Roman"/>
          <w:sz w:val="24"/>
          <w:szCs w:val="24"/>
          <w:lang w:eastAsia="lv-LV"/>
        </w:rPr>
        <w:t xml:space="preserve">2019. gada </w:t>
      </w:r>
      <w:r>
        <w:rPr>
          <w:rFonts w:ascii="Times New Roman" w:hAnsi="Times New Roman"/>
          <w:sz w:val="24"/>
          <w:szCs w:val="24"/>
          <w:lang w:eastAsia="lv-LV"/>
        </w:rPr>
        <w:t>28.novembrī</w:t>
      </w:r>
      <w:r w:rsidRPr="00842A62">
        <w:rPr>
          <w:rFonts w:ascii="Times New Roman" w:hAnsi="Times New Roman"/>
          <w:sz w:val="24"/>
          <w:szCs w:val="24"/>
          <w:lang w:eastAsia="lv-LV"/>
        </w:rPr>
        <w:tab/>
      </w:r>
      <w:r w:rsidRPr="00842A62">
        <w:rPr>
          <w:rFonts w:ascii="Times New Roman" w:hAnsi="Times New Roman"/>
          <w:sz w:val="24"/>
          <w:szCs w:val="24"/>
          <w:lang w:eastAsia="lv-LV"/>
        </w:rPr>
        <w:tab/>
      </w:r>
      <w:r w:rsidRPr="00842A62">
        <w:rPr>
          <w:rFonts w:ascii="Times New Roman" w:hAnsi="Times New Roman"/>
          <w:sz w:val="24"/>
          <w:szCs w:val="24"/>
          <w:lang w:eastAsia="lv-LV"/>
        </w:rPr>
        <w:tab/>
      </w:r>
      <w:r w:rsidRPr="00842A62">
        <w:rPr>
          <w:rFonts w:ascii="Times New Roman" w:hAnsi="Times New Roman"/>
          <w:sz w:val="24"/>
          <w:szCs w:val="24"/>
          <w:lang w:eastAsia="lv-LV"/>
        </w:rPr>
        <w:tab/>
      </w:r>
      <w:r w:rsidRPr="00842A62">
        <w:rPr>
          <w:rFonts w:ascii="Times New Roman" w:hAnsi="Times New Roman"/>
          <w:sz w:val="24"/>
          <w:szCs w:val="24"/>
          <w:lang w:eastAsia="lv-LV"/>
        </w:rPr>
        <w:tab/>
        <w:t xml:space="preserve">           </w:t>
      </w:r>
      <w:r>
        <w:rPr>
          <w:rFonts w:ascii="Times New Roman" w:hAnsi="Times New Roman"/>
          <w:sz w:val="24"/>
          <w:szCs w:val="24"/>
          <w:lang w:eastAsia="lv-LV"/>
        </w:rPr>
        <w:t xml:space="preserve">  </w:t>
      </w:r>
      <w:r w:rsidRPr="00426231">
        <w:rPr>
          <w:rFonts w:ascii="Times New Roman" w:hAnsi="Times New Roman"/>
          <w:b/>
          <w:sz w:val="24"/>
          <w:szCs w:val="24"/>
          <w:lang w:eastAsia="lv-LV"/>
        </w:rPr>
        <w:t>Nr. 11/2019</w:t>
      </w:r>
    </w:p>
    <w:p w:rsidR="002A18D2" w:rsidRPr="00842A62" w:rsidRDefault="002A18D2" w:rsidP="002A18D2">
      <w:pPr>
        <w:spacing w:after="0" w:line="240" w:lineRule="auto"/>
        <w:ind w:left="5760" w:firstLine="720"/>
        <w:jc w:val="both"/>
        <w:rPr>
          <w:rFonts w:ascii="Times New Roman" w:hAnsi="Times New Roman"/>
          <w:sz w:val="24"/>
          <w:szCs w:val="24"/>
          <w:lang w:eastAsia="lv-LV"/>
        </w:rPr>
      </w:pPr>
      <w:r w:rsidRPr="00842A62">
        <w:rPr>
          <w:rFonts w:ascii="Times New Roman" w:hAnsi="Times New Roman"/>
          <w:sz w:val="24"/>
          <w:szCs w:val="24"/>
          <w:lang w:eastAsia="lv-LV"/>
        </w:rPr>
        <w:t>(</w:t>
      </w:r>
      <w:smartTag w:uri="schemas-tilde-lv/tildestengine" w:element="veidnes">
        <w:smartTagPr>
          <w:attr w:name="text" w:val="protokols"/>
          <w:attr w:name="baseform" w:val="protokols"/>
          <w:attr w:name="id" w:val="-1"/>
        </w:smartTagPr>
        <w:r w:rsidRPr="00842A62">
          <w:rPr>
            <w:rFonts w:ascii="Times New Roman" w:hAnsi="Times New Roman"/>
            <w:sz w:val="24"/>
            <w:szCs w:val="24"/>
            <w:lang w:eastAsia="lv-LV"/>
          </w:rPr>
          <w:t>protokols</w:t>
        </w:r>
      </w:smartTag>
      <w:r w:rsidRPr="00842A62">
        <w:rPr>
          <w:rFonts w:ascii="Times New Roman" w:hAnsi="Times New Roman"/>
          <w:sz w:val="24"/>
          <w:szCs w:val="24"/>
          <w:lang w:eastAsia="lv-LV"/>
        </w:rPr>
        <w:t xml:space="preserve"> Nr</w:t>
      </w:r>
      <w:r>
        <w:rPr>
          <w:rFonts w:ascii="Times New Roman" w:hAnsi="Times New Roman"/>
          <w:sz w:val="24"/>
          <w:szCs w:val="24"/>
          <w:lang w:eastAsia="lv-LV"/>
        </w:rPr>
        <w:t>.19, 29.&amp;)</w:t>
      </w:r>
    </w:p>
    <w:p w:rsidR="002A18D2" w:rsidRPr="00842A62" w:rsidRDefault="002A18D2" w:rsidP="002A18D2">
      <w:pPr>
        <w:spacing w:after="0" w:line="240" w:lineRule="auto"/>
        <w:ind w:right="140"/>
        <w:rPr>
          <w:rFonts w:ascii="Times New Roman" w:eastAsia="Times New Roman" w:hAnsi="Times New Roman"/>
          <w:sz w:val="24"/>
          <w:szCs w:val="24"/>
          <w:lang w:eastAsia="lv-LV"/>
        </w:rPr>
      </w:pPr>
    </w:p>
    <w:p w:rsidR="002A18D2" w:rsidRPr="00842A62" w:rsidRDefault="002A18D2" w:rsidP="002A18D2">
      <w:pPr>
        <w:spacing w:after="0" w:line="240" w:lineRule="auto"/>
        <w:ind w:right="140"/>
        <w:jc w:val="center"/>
        <w:rPr>
          <w:rFonts w:ascii="Times New Roman" w:eastAsia="Times New Roman" w:hAnsi="Times New Roman"/>
          <w:b/>
          <w:sz w:val="24"/>
          <w:szCs w:val="24"/>
          <w:lang w:eastAsia="lv-LV"/>
        </w:rPr>
      </w:pPr>
      <w:r w:rsidRPr="00842A62">
        <w:rPr>
          <w:rFonts w:ascii="Times New Roman" w:eastAsia="Times New Roman" w:hAnsi="Times New Roman"/>
          <w:b/>
          <w:sz w:val="24"/>
          <w:szCs w:val="24"/>
          <w:lang w:eastAsia="lv-LV"/>
        </w:rPr>
        <w:t xml:space="preserve"> Grozījumi </w:t>
      </w:r>
      <w:r w:rsidRPr="00842A62">
        <w:rPr>
          <w:rFonts w:ascii="Times New Roman" w:eastAsia="Times New Roman" w:hAnsi="Times New Roman"/>
          <w:b/>
          <w:iCs/>
          <w:sz w:val="24"/>
          <w:szCs w:val="24"/>
          <w:lang w:val="lt-LT" w:eastAsia="lv-LV"/>
        </w:rPr>
        <w:t xml:space="preserve">Viļakas </w:t>
      </w:r>
      <w:r w:rsidRPr="00842A62">
        <w:rPr>
          <w:rFonts w:ascii="Times New Roman" w:eastAsia="Times New Roman" w:hAnsi="Times New Roman"/>
          <w:b/>
          <w:sz w:val="24"/>
          <w:szCs w:val="24"/>
          <w:lang w:eastAsia="lv-LV"/>
        </w:rPr>
        <w:t xml:space="preserve">novada domes 2011.gada  28.marta  saistošajos noteikumos Nr. 5  </w:t>
      </w:r>
    </w:p>
    <w:p w:rsidR="002A18D2" w:rsidRPr="00842A62" w:rsidRDefault="002A18D2" w:rsidP="002A18D2">
      <w:pPr>
        <w:spacing w:after="0" w:line="240" w:lineRule="auto"/>
        <w:ind w:right="140"/>
        <w:jc w:val="center"/>
        <w:rPr>
          <w:rFonts w:ascii="Times New Roman" w:eastAsia="Times New Roman" w:hAnsi="Times New Roman" w:cs="Arial-BoldMT"/>
          <w:bCs/>
          <w:color w:val="000000"/>
          <w:sz w:val="24"/>
          <w:szCs w:val="24"/>
          <w:lang w:eastAsia="lv-LV"/>
        </w:rPr>
      </w:pPr>
      <w:r w:rsidRPr="00842A62">
        <w:rPr>
          <w:rFonts w:ascii="Times New Roman" w:eastAsia="Times New Roman" w:hAnsi="Times New Roman" w:cs="Arial-BoldMT"/>
          <w:b/>
          <w:bCs/>
          <w:color w:val="000000"/>
          <w:sz w:val="24"/>
          <w:szCs w:val="24"/>
          <w:lang w:eastAsia="lv-LV"/>
        </w:rPr>
        <w:t>„Par sabiedrisko kārtību Viļakas novadā”</w:t>
      </w:r>
    </w:p>
    <w:p w:rsidR="002A18D2" w:rsidRPr="00426231" w:rsidRDefault="002A18D2" w:rsidP="002A18D2">
      <w:pPr>
        <w:autoSpaceDE w:val="0"/>
        <w:spacing w:after="0" w:line="240" w:lineRule="auto"/>
        <w:jc w:val="right"/>
        <w:rPr>
          <w:rFonts w:ascii="Times New Roman" w:eastAsia="Times New Roman" w:hAnsi="Times New Roman" w:cs="ArialMT"/>
          <w:i/>
          <w:color w:val="000000"/>
          <w:lang w:eastAsia="lv-LV"/>
        </w:rPr>
      </w:pPr>
      <w:r w:rsidRPr="00426231">
        <w:rPr>
          <w:rFonts w:ascii="Times New Roman" w:eastAsia="Times New Roman" w:hAnsi="Times New Roman" w:cs="ArialMT"/>
          <w:i/>
          <w:color w:val="000000"/>
          <w:lang w:eastAsia="lv-LV"/>
        </w:rPr>
        <w:t xml:space="preserve">Izdoti saskaņā ar </w:t>
      </w:r>
    </w:p>
    <w:p w:rsidR="002A18D2" w:rsidRPr="00426231" w:rsidRDefault="002A18D2" w:rsidP="002A18D2">
      <w:pPr>
        <w:autoSpaceDE w:val="0"/>
        <w:spacing w:after="0" w:line="240" w:lineRule="auto"/>
        <w:jc w:val="right"/>
        <w:rPr>
          <w:rFonts w:ascii="Times New Roman" w:eastAsia="Times New Roman" w:hAnsi="Times New Roman" w:cs="ArialMT"/>
          <w:i/>
          <w:color w:val="000000"/>
          <w:lang w:eastAsia="lv-LV"/>
        </w:rPr>
      </w:pPr>
      <w:r w:rsidRPr="00426231">
        <w:rPr>
          <w:rFonts w:ascii="Times New Roman" w:eastAsia="Times New Roman" w:hAnsi="Times New Roman" w:cs="ArialMT"/>
          <w:i/>
          <w:color w:val="000000"/>
          <w:lang w:eastAsia="lv-LV"/>
        </w:rPr>
        <w:t xml:space="preserve">likuma „Par pašvaldībām”21.panta pirmās daļas  </w:t>
      </w:r>
    </w:p>
    <w:p w:rsidR="002A18D2" w:rsidRPr="00426231" w:rsidRDefault="002A18D2" w:rsidP="002A18D2">
      <w:pPr>
        <w:autoSpaceDE w:val="0"/>
        <w:spacing w:after="0" w:line="240" w:lineRule="auto"/>
        <w:jc w:val="right"/>
        <w:rPr>
          <w:rFonts w:ascii="Times New Roman" w:eastAsia="Times New Roman" w:hAnsi="Times New Roman" w:cs="ArialMT"/>
          <w:i/>
          <w:color w:val="000000"/>
          <w:lang w:eastAsia="lv-LV"/>
        </w:rPr>
      </w:pPr>
      <w:r w:rsidRPr="00426231">
        <w:rPr>
          <w:rFonts w:ascii="Times New Roman" w:eastAsia="Times New Roman" w:hAnsi="Times New Roman" w:cs="ArialMT"/>
          <w:i/>
          <w:color w:val="000000"/>
          <w:lang w:eastAsia="lv-LV"/>
        </w:rPr>
        <w:t xml:space="preserve">16.punktu un 43. panta  </w:t>
      </w:r>
    </w:p>
    <w:p w:rsidR="002A18D2" w:rsidRPr="00426231" w:rsidRDefault="002A18D2" w:rsidP="002A18D2">
      <w:pPr>
        <w:autoSpaceDE w:val="0"/>
        <w:spacing w:after="0" w:line="240" w:lineRule="auto"/>
        <w:jc w:val="right"/>
        <w:rPr>
          <w:rFonts w:ascii="Times New Roman" w:eastAsia="Times New Roman" w:hAnsi="Times New Roman" w:cs="ArialMT"/>
          <w:i/>
          <w:color w:val="000000"/>
          <w:lang w:eastAsia="lv-LV"/>
        </w:rPr>
      </w:pPr>
      <w:r w:rsidRPr="00426231">
        <w:rPr>
          <w:rFonts w:ascii="Times New Roman" w:eastAsia="Times New Roman" w:hAnsi="Times New Roman" w:cs="ArialMT"/>
          <w:i/>
          <w:color w:val="000000"/>
          <w:lang w:eastAsia="lv-LV"/>
        </w:rPr>
        <w:t>pirmās daļas 2.,4.,5.,6.,9.punktu</w:t>
      </w:r>
    </w:p>
    <w:p w:rsidR="002A18D2" w:rsidRPr="00842A62" w:rsidRDefault="002A18D2" w:rsidP="002A18D2">
      <w:pPr>
        <w:spacing w:after="0" w:line="240" w:lineRule="auto"/>
        <w:ind w:right="140"/>
        <w:rPr>
          <w:rFonts w:ascii="Times New Roman" w:eastAsia="Times New Roman" w:hAnsi="Times New Roman"/>
          <w:sz w:val="24"/>
          <w:szCs w:val="24"/>
          <w:lang w:eastAsia="lv-LV"/>
        </w:rPr>
      </w:pPr>
    </w:p>
    <w:p w:rsidR="002A18D2" w:rsidRPr="00143A93" w:rsidRDefault="002A18D2" w:rsidP="002A18D2">
      <w:pPr>
        <w:numPr>
          <w:ilvl w:val="0"/>
          <w:numId w:val="1"/>
        </w:numPr>
        <w:spacing w:after="0" w:line="240" w:lineRule="auto"/>
        <w:ind w:right="-93"/>
        <w:jc w:val="both"/>
        <w:rPr>
          <w:rFonts w:ascii="Times New Roman" w:eastAsia="Times New Roman" w:hAnsi="Times New Roman"/>
          <w:sz w:val="24"/>
          <w:szCs w:val="24"/>
          <w:lang w:eastAsia="lv-LV"/>
        </w:rPr>
      </w:pPr>
      <w:r w:rsidRPr="00143A93">
        <w:rPr>
          <w:rFonts w:ascii="Times New Roman" w:eastAsia="Times New Roman" w:hAnsi="Times New Roman"/>
          <w:sz w:val="24"/>
          <w:szCs w:val="24"/>
          <w:lang w:eastAsia="lv-LV"/>
        </w:rPr>
        <w:t>Izdarīt Viļakas  novada domes 2011.ga</w:t>
      </w:r>
      <w:r>
        <w:rPr>
          <w:rFonts w:ascii="Times New Roman" w:eastAsia="Times New Roman" w:hAnsi="Times New Roman"/>
          <w:sz w:val="24"/>
          <w:szCs w:val="24"/>
          <w:lang w:eastAsia="lv-LV"/>
        </w:rPr>
        <w:t>da  28.marta</w:t>
      </w:r>
      <w:r w:rsidRPr="00143A93">
        <w:rPr>
          <w:rFonts w:ascii="Times New Roman" w:eastAsia="Times New Roman" w:hAnsi="Times New Roman"/>
          <w:sz w:val="24"/>
          <w:szCs w:val="24"/>
          <w:lang w:eastAsia="lv-LV"/>
        </w:rPr>
        <w:t xml:space="preserve"> saistošajos noteikumos Nr. 5 ”Par sabiedrisko kārtību Viļakas novadā” šādus grozījumus:</w:t>
      </w:r>
    </w:p>
    <w:p w:rsidR="002A18D2" w:rsidRPr="00143A93" w:rsidRDefault="002A18D2" w:rsidP="002A18D2">
      <w:pPr>
        <w:spacing w:after="0" w:line="240" w:lineRule="auto"/>
        <w:ind w:left="360" w:right="-93"/>
        <w:jc w:val="both"/>
        <w:rPr>
          <w:rFonts w:ascii="Times New Roman" w:eastAsia="Times New Roman" w:hAnsi="Times New Roman" w:cs="ArialMT"/>
          <w:i/>
          <w:color w:val="000000"/>
          <w:sz w:val="24"/>
          <w:szCs w:val="24"/>
          <w:lang w:eastAsia="lv-LV"/>
        </w:rPr>
      </w:pPr>
      <w:r w:rsidRPr="00B329D4">
        <w:rPr>
          <w:rFonts w:ascii="Times New Roman" w:eastAsia="Times New Roman" w:hAnsi="Times New Roman"/>
          <w:sz w:val="24"/>
          <w:szCs w:val="24"/>
          <w:lang w:eastAsia="lv-LV"/>
        </w:rPr>
        <w:t>1.1</w:t>
      </w:r>
      <w:r>
        <w:rPr>
          <w:rFonts w:ascii="Times New Roman" w:eastAsia="Times New Roman" w:hAnsi="Times New Roman"/>
          <w:sz w:val="24"/>
          <w:szCs w:val="24"/>
          <w:lang w:eastAsia="lv-LV"/>
        </w:rPr>
        <w:t xml:space="preserve"> </w:t>
      </w:r>
      <w:r w:rsidRPr="00143A93">
        <w:rPr>
          <w:rFonts w:ascii="Times New Roman" w:eastAsia="Times New Roman" w:hAnsi="Times New Roman"/>
          <w:b/>
          <w:sz w:val="24"/>
          <w:szCs w:val="24"/>
          <w:lang w:eastAsia="lv-LV"/>
        </w:rPr>
        <w:t>.</w:t>
      </w:r>
      <w:r w:rsidRPr="00143A93">
        <w:rPr>
          <w:rFonts w:ascii="Times New Roman" w:eastAsia="Times New Roman" w:hAnsi="Times New Roman"/>
          <w:sz w:val="24"/>
          <w:szCs w:val="24"/>
          <w:lang w:eastAsia="lv-LV"/>
        </w:rPr>
        <w:t>Atsaucē uz normatīvajiem aktiem svītrot “</w:t>
      </w:r>
      <w:r w:rsidRPr="00143A93">
        <w:rPr>
          <w:rFonts w:ascii="Times New Roman" w:eastAsia="Times New Roman" w:hAnsi="Times New Roman" w:cs="ArialMT"/>
          <w:i/>
          <w:color w:val="000000"/>
          <w:sz w:val="24"/>
          <w:szCs w:val="24"/>
          <w:lang w:eastAsia="lv-LV"/>
        </w:rPr>
        <w:t>Latvijas Administratīvo pārkāpumu kodeksa 5.pantu”.</w:t>
      </w:r>
    </w:p>
    <w:p w:rsidR="002A18D2" w:rsidRPr="00143A93" w:rsidRDefault="002A18D2" w:rsidP="002A18D2">
      <w:pPr>
        <w:spacing w:after="0" w:line="240" w:lineRule="auto"/>
        <w:ind w:left="360" w:right="140"/>
        <w:rPr>
          <w:rFonts w:ascii="Times New Roman" w:eastAsia="Times New Roman" w:hAnsi="Times New Roman" w:cs="ArialMT"/>
          <w:i/>
          <w:color w:val="000000"/>
          <w:sz w:val="24"/>
          <w:szCs w:val="24"/>
          <w:lang w:eastAsia="lv-LV"/>
        </w:rPr>
      </w:pPr>
    </w:p>
    <w:p w:rsidR="002A18D2" w:rsidRPr="00143A93" w:rsidRDefault="002A18D2" w:rsidP="002A18D2">
      <w:pPr>
        <w:numPr>
          <w:ilvl w:val="1"/>
          <w:numId w:val="1"/>
        </w:numPr>
        <w:spacing w:after="0" w:line="240" w:lineRule="auto"/>
        <w:ind w:right="140"/>
        <w:jc w:val="both"/>
        <w:rPr>
          <w:rFonts w:ascii="Times New Roman" w:eastAsia="Times New Roman" w:hAnsi="Times New Roman" w:cs="ArialMT"/>
          <w:color w:val="000000"/>
          <w:sz w:val="24"/>
          <w:szCs w:val="24"/>
          <w:lang w:eastAsia="lv-LV"/>
        </w:rPr>
      </w:pPr>
      <w:r w:rsidRPr="00143A93">
        <w:rPr>
          <w:rFonts w:ascii="Times New Roman" w:eastAsia="Times New Roman" w:hAnsi="Times New Roman" w:cs="ArialMT"/>
          <w:color w:val="000000"/>
          <w:sz w:val="24"/>
          <w:szCs w:val="24"/>
          <w:lang w:eastAsia="lv-LV"/>
        </w:rPr>
        <w:t>Noteikumu 3.punktu izteikt šādā redakcijā:</w:t>
      </w:r>
    </w:p>
    <w:p w:rsidR="002A18D2" w:rsidRPr="00143A93" w:rsidRDefault="002A18D2" w:rsidP="002A18D2">
      <w:pPr>
        <w:spacing w:after="0" w:line="240" w:lineRule="auto"/>
        <w:ind w:right="140"/>
        <w:jc w:val="both"/>
        <w:rPr>
          <w:rFonts w:ascii="Times New Roman" w:eastAsia="Times New Roman" w:hAnsi="Times New Roman"/>
          <w:bCs/>
          <w:sz w:val="24"/>
          <w:szCs w:val="24"/>
          <w:lang w:eastAsia="lv-LV"/>
        </w:rPr>
      </w:pPr>
      <w:r w:rsidRPr="00143A93">
        <w:rPr>
          <w:rFonts w:ascii="Times New Roman" w:eastAsia="Times New Roman" w:hAnsi="Times New Roman"/>
          <w:sz w:val="24"/>
          <w:szCs w:val="24"/>
          <w:lang w:eastAsia="lv-LV"/>
        </w:rPr>
        <w:t xml:space="preserve">3. </w:t>
      </w:r>
      <w:r w:rsidRPr="00143A93">
        <w:rPr>
          <w:rFonts w:ascii="Times New Roman" w:eastAsia="Times New Roman" w:hAnsi="Times New Roman"/>
          <w:b/>
          <w:bCs/>
          <w:sz w:val="24"/>
          <w:szCs w:val="24"/>
          <w:lang w:eastAsia="lv-LV"/>
        </w:rPr>
        <w:t>Amatpersonas, kuras ir tiesīgas veikt administratīvā pārkāpuma procesu un pieņemt lēmumu</w:t>
      </w:r>
    </w:p>
    <w:p w:rsidR="002A18D2" w:rsidRPr="00143A93" w:rsidRDefault="002A18D2" w:rsidP="002A18D2">
      <w:pPr>
        <w:spacing w:after="0" w:line="240" w:lineRule="auto"/>
        <w:ind w:right="140"/>
        <w:jc w:val="both"/>
        <w:rPr>
          <w:rFonts w:ascii="Times New Roman" w:eastAsia="Times New Roman" w:hAnsi="Times New Roman"/>
          <w:iCs/>
          <w:sz w:val="24"/>
          <w:szCs w:val="24"/>
          <w:lang w:val="lt-LT" w:eastAsia="lv-LV"/>
        </w:rPr>
      </w:pPr>
      <w:r w:rsidRPr="00143A93">
        <w:rPr>
          <w:rFonts w:ascii="Times New Roman" w:eastAsia="Times New Roman" w:hAnsi="Times New Roman"/>
          <w:sz w:val="24"/>
          <w:szCs w:val="24"/>
          <w:lang w:eastAsia="lv-LV"/>
        </w:rPr>
        <w:t>3.1. Amatpersonas, kuras ir tiesīgas veikt administratīvā pārkāpuma procesu, līdz administratīvās</w:t>
      </w:r>
      <w:r>
        <w:rPr>
          <w:rFonts w:ascii="Times New Roman" w:eastAsia="Times New Roman" w:hAnsi="Times New Roman"/>
          <w:sz w:val="24"/>
          <w:szCs w:val="24"/>
          <w:lang w:eastAsia="lv-LV"/>
        </w:rPr>
        <w:t xml:space="preserve"> pārkāpuma lietas izskatīšanai,</w:t>
      </w:r>
      <w:r w:rsidRPr="00143A93">
        <w:rPr>
          <w:rFonts w:ascii="Times New Roman" w:eastAsia="Times New Roman" w:hAnsi="Times New Roman"/>
          <w:sz w:val="24"/>
          <w:szCs w:val="24"/>
          <w:lang w:eastAsia="lv-LV"/>
        </w:rPr>
        <w:t xml:space="preserve"> saskaņā ar </w:t>
      </w:r>
      <w:r w:rsidRPr="00143A93">
        <w:rPr>
          <w:rFonts w:ascii="Times New Roman" w:eastAsia="Times New Roman" w:hAnsi="Times New Roman"/>
          <w:iCs/>
          <w:sz w:val="24"/>
          <w:szCs w:val="24"/>
          <w:lang w:val="lt-LT" w:eastAsia="lv-LV"/>
        </w:rPr>
        <w:t>Administratīvās atbildības likumu, speciālajiem normatīvajiem aktiem un šo saistošo noteikumu neievērošanu Viļakas  novada administratīvajā teritorijā:</w:t>
      </w:r>
    </w:p>
    <w:p w:rsidR="002A18D2" w:rsidRPr="00143A93" w:rsidRDefault="002A18D2" w:rsidP="002A18D2">
      <w:pPr>
        <w:spacing w:after="0" w:line="240" w:lineRule="auto"/>
        <w:ind w:left="-1276" w:right="140" w:firstLine="127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Pr="00143A93">
        <w:rPr>
          <w:rFonts w:ascii="Times New Roman" w:eastAsia="Times New Roman" w:hAnsi="Times New Roman"/>
          <w:sz w:val="24"/>
          <w:szCs w:val="24"/>
          <w:lang w:eastAsia="lv-LV"/>
        </w:rPr>
        <w:t>3.1.1. Valsts policijas  un Viļakas  novada paš</w:t>
      </w:r>
      <w:r>
        <w:rPr>
          <w:rFonts w:ascii="Times New Roman" w:eastAsia="Times New Roman" w:hAnsi="Times New Roman"/>
          <w:sz w:val="24"/>
          <w:szCs w:val="24"/>
          <w:lang w:eastAsia="lv-LV"/>
        </w:rPr>
        <w:t>valdības policijas amatpersonas</w:t>
      </w:r>
      <w:r w:rsidRPr="00143A93">
        <w:rPr>
          <w:rFonts w:ascii="Times New Roman" w:eastAsia="Times New Roman" w:hAnsi="Times New Roman"/>
          <w:sz w:val="24"/>
          <w:szCs w:val="24"/>
          <w:lang w:eastAsia="lv-LV"/>
        </w:rPr>
        <w:t>;</w:t>
      </w:r>
    </w:p>
    <w:p w:rsidR="002A18D2" w:rsidRPr="00143A93" w:rsidRDefault="002A18D2" w:rsidP="002A18D2">
      <w:pPr>
        <w:spacing w:after="0" w:line="240" w:lineRule="auto"/>
        <w:ind w:right="140"/>
        <w:jc w:val="both"/>
        <w:rPr>
          <w:rFonts w:ascii="Times New Roman" w:eastAsia="Times New Roman" w:hAnsi="Times New Roman"/>
          <w:sz w:val="24"/>
          <w:szCs w:val="24"/>
          <w:lang w:eastAsia="lv-LV"/>
        </w:rPr>
      </w:pPr>
      <w:r w:rsidRPr="00143A93">
        <w:rPr>
          <w:rFonts w:ascii="Times New Roman" w:eastAsia="Times New Roman" w:hAnsi="Times New Roman"/>
          <w:sz w:val="24"/>
          <w:szCs w:val="24"/>
          <w:lang w:eastAsia="lv-LV"/>
        </w:rPr>
        <w:t xml:space="preserve">  3.1.2. Viļakas novada domes priekš</w:t>
      </w:r>
      <w:r>
        <w:rPr>
          <w:rFonts w:ascii="Times New Roman" w:eastAsia="Times New Roman" w:hAnsi="Times New Roman"/>
          <w:sz w:val="24"/>
          <w:szCs w:val="24"/>
          <w:lang w:eastAsia="lv-LV"/>
        </w:rPr>
        <w:t>sēdētājs, izpilddirektors</w:t>
      </w:r>
      <w:r w:rsidRPr="00143A93">
        <w:rPr>
          <w:rFonts w:ascii="Times New Roman" w:eastAsia="Times New Roman" w:hAnsi="Times New Roman"/>
          <w:sz w:val="24"/>
          <w:szCs w:val="24"/>
          <w:lang w:eastAsia="lv-LV"/>
        </w:rPr>
        <w:t>;</w:t>
      </w:r>
    </w:p>
    <w:p w:rsidR="002A18D2" w:rsidRPr="00143A93" w:rsidRDefault="002A18D2" w:rsidP="002A18D2">
      <w:pPr>
        <w:spacing w:after="0" w:line="240" w:lineRule="auto"/>
        <w:ind w:right="140"/>
        <w:jc w:val="both"/>
        <w:rPr>
          <w:rFonts w:ascii="Times New Roman" w:eastAsia="Times New Roman" w:hAnsi="Times New Roman"/>
          <w:sz w:val="24"/>
          <w:szCs w:val="24"/>
          <w:lang w:eastAsia="lv-LV"/>
        </w:rPr>
      </w:pPr>
      <w:r w:rsidRPr="00143A93">
        <w:rPr>
          <w:rFonts w:ascii="Times New Roman" w:eastAsia="Times New Roman" w:hAnsi="Times New Roman"/>
          <w:sz w:val="24"/>
          <w:szCs w:val="24"/>
          <w:lang w:eastAsia="lv-LV"/>
        </w:rPr>
        <w:t xml:space="preserve">  3.1.3. Viļakas novada pagastu pārvalžu vadītāji.</w:t>
      </w:r>
    </w:p>
    <w:p w:rsidR="002A18D2" w:rsidRPr="00143A93" w:rsidRDefault="002A18D2" w:rsidP="002A18D2">
      <w:pPr>
        <w:spacing w:after="0" w:line="240" w:lineRule="auto"/>
        <w:ind w:right="140"/>
        <w:rPr>
          <w:rFonts w:ascii="Times New Roman" w:eastAsia="Times New Roman" w:hAnsi="Times New Roman"/>
          <w:sz w:val="24"/>
          <w:szCs w:val="24"/>
          <w:lang w:eastAsia="lv-LV"/>
        </w:rPr>
      </w:pPr>
    </w:p>
    <w:p w:rsidR="002A18D2" w:rsidRPr="00143A93" w:rsidRDefault="002A18D2" w:rsidP="002A18D2">
      <w:pPr>
        <w:spacing w:after="0" w:line="240" w:lineRule="auto"/>
        <w:ind w:right="140"/>
        <w:jc w:val="both"/>
        <w:rPr>
          <w:rFonts w:ascii="Times New Roman" w:eastAsia="Times New Roman" w:hAnsi="Times New Roman"/>
          <w:sz w:val="24"/>
          <w:szCs w:val="24"/>
          <w:lang w:eastAsia="lv-LV"/>
        </w:rPr>
      </w:pPr>
      <w:r w:rsidRPr="00143A93">
        <w:rPr>
          <w:rFonts w:ascii="Times New Roman" w:eastAsia="Times New Roman" w:hAnsi="Times New Roman"/>
          <w:sz w:val="24"/>
          <w:szCs w:val="24"/>
          <w:lang w:eastAsia="lv-LV"/>
        </w:rPr>
        <w:t xml:space="preserve">3.2. Administratīvās lietas izskatīšana:  </w:t>
      </w:r>
    </w:p>
    <w:p w:rsidR="002A18D2" w:rsidRPr="00143A93" w:rsidRDefault="002A18D2" w:rsidP="002A18D2">
      <w:pPr>
        <w:spacing w:after="0" w:line="240" w:lineRule="auto"/>
        <w:ind w:right="140"/>
        <w:jc w:val="both"/>
        <w:rPr>
          <w:rFonts w:ascii="Times New Roman" w:eastAsia="Times New Roman" w:hAnsi="Times New Roman"/>
          <w:sz w:val="24"/>
          <w:szCs w:val="24"/>
          <w:lang w:eastAsia="lv-LV"/>
        </w:rPr>
      </w:pPr>
      <w:r w:rsidRPr="00143A93">
        <w:rPr>
          <w:rFonts w:ascii="Times New Roman" w:eastAsia="Times New Roman" w:hAnsi="Times New Roman"/>
          <w:sz w:val="24"/>
          <w:szCs w:val="24"/>
          <w:lang w:eastAsia="lv-LV"/>
        </w:rPr>
        <w:t xml:space="preserve">3.2.1.Administratīvo lietvedību veic, izskata lietas un pieņem lēmumus Viļakas novada  pašvaldības Administratīvā komisija. </w:t>
      </w:r>
    </w:p>
    <w:p w:rsidR="002A18D2" w:rsidRPr="00143A93" w:rsidRDefault="002A18D2" w:rsidP="002A18D2">
      <w:pPr>
        <w:spacing w:after="0" w:line="240" w:lineRule="auto"/>
        <w:ind w:right="140"/>
        <w:jc w:val="both"/>
        <w:rPr>
          <w:rFonts w:ascii="Times New Roman" w:eastAsia="Times New Roman" w:hAnsi="Times New Roman"/>
          <w:sz w:val="24"/>
          <w:szCs w:val="24"/>
          <w:lang w:eastAsia="lv-LV"/>
        </w:rPr>
      </w:pPr>
      <w:r w:rsidRPr="00143A93">
        <w:rPr>
          <w:rFonts w:ascii="Times New Roman" w:eastAsia="Times New Roman" w:hAnsi="Times New Roman"/>
          <w:sz w:val="24"/>
          <w:szCs w:val="24"/>
          <w:lang w:eastAsia="lv-LV"/>
        </w:rPr>
        <w:t>3.2.2. Viļakas novada  pašvaldības Administratīvās komisijas pieņemtos  lēmumus var pārsūdzēt rajona (pilsētas) tiesā.</w:t>
      </w:r>
    </w:p>
    <w:p w:rsidR="002A18D2" w:rsidRPr="00143A93" w:rsidRDefault="002A18D2" w:rsidP="002A18D2">
      <w:pPr>
        <w:spacing w:after="0" w:line="240" w:lineRule="auto"/>
        <w:ind w:right="140"/>
        <w:jc w:val="both"/>
        <w:rPr>
          <w:rFonts w:ascii="Times New Roman" w:eastAsia="Times New Roman" w:hAnsi="Times New Roman"/>
          <w:sz w:val="24"/>
          <w:szCs w:val="24"/>
          <w:lang w:eastAsia="lv-LV"/>
        </w:rPr>
      </w:pPr>
    </w:p>
    <w:p w:rsidR="002A18D2" w:rsidRPr="00143A93" w:rsidRDefault="002A18D2" w:rsidP="002A18D2">
      <w:pPr>
        <w:spacing w:after="0" w:line="240" w:lineRule="auto"/>
        <w:ind w:right="14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3.3. Par šo</w:t>
      </w:r>
      <w:r w:rsidRPr="00143A93">
        <w:rPr>
          <w:rFonts w:ascii="Times New Roman" w:eastAsia="Times New Roman" w:hAnsi="Times New Roman"/>
          <w:sz w:val="24"/>
          <w:szCs w:val="24"/>
          <w:lang w:eastAsia="lv-LV"/>
        </w:rPr>
        <w:t xml:space="preserve"> saistošo noteikumu pārkāpšanu var piemērot administratīvos sodus fiziskām un  juridiskām personām:</w:t>
      </w:r>
    </w:p>
    <w:p w:rsidR="002A18D2" w:rsidRPr="00143A93" w:rsidRDefault="002A18D2" w:rsidP="002A18D2">
      <w:pPr>
        <w:spacing w:after="0" w:line="240" w:lineRule="auto"/>
        <w:ind w:right="-902"/>
        <w:jc w:val="both"/>
        <w:rPr>
          <w:rFonts w:ascii="Times New Roman" w:eastAsia="Times New Roman" w:hAnsi="Times New Roman"/>
          <w:sz w:val="24"/>
          <w:szCs w:val="24"/>
          <w:lang w:eastAsia="lv-LV"/>
        </w:rPr>
      </w:pPr>
      <w:r w:rsidRPr="00143A93">
        <w:rPr>
          <w:rFonts w:ascii="Times New Roman" w:eastAsia="Times New Roman" w:hAnsi="Times New Roman"/>
          <w:sz w:val="24"/>
          <w:szCs w:val="24"/>
          <w:lang w:eastAsia="lv-LV"/>
        </w:rPr>
        <w:t>3</w:t>
      </w:r>
      <w:r w:rsidRPr="00143A93">
        <w:rPr>
          <w:rFonts w:ascii="Times New Roman" w:eastAsia="Times New Roman" w:hAnsi="Times New Roman"/>
          <w:b/>
          <w:sz w:val="24"/>
          <w:szCs w:val="24"/>
          <w:lang w:eastAsia="lv-LV"/>
        </w:rPr>
        <w:t>.</w:t>
      </w:r>
      <w:r w:rsidRPr="00143A93">
        <w:rPr>
          <w:rFonts w:ascii="Times New Roman" w:eastAsia="Times New Roman" w:hAnsi="Times New Roman"/>
          <w:sz w:val="24"/>
          <w:szCs w:val="24"/>
          <w:lang w:eastAsia="lv-LV"/>
        </w:rPr>
        <w:t>3.1. fiziskām personām līdz 70 naudas soda vienībām;</w:t>
      </w:r>
    </w:p>
    <w:p w:rsidR="002A18D2" w:rsidRPr="00143A93" w:rsidRDefault="002A18D2" w:rsidP="002A18D2">
      <w:pPr>
        <w:spacing w:after="0" w:line="240" w:lineRule="auto"/>
        <w:ind w:right="-902"/>
        <w:jc w:val="both"/>
        <w:rPr>
          <w:rFonts w:ascii="Times New Roman" w:eastAsia="Times New Roman" w:hAnsi="Times New Roman"/>
          <w:b/>
          <w:sz w:val="24"/>
          <w:szCs w:val="24"/>
          <w:lang w:eastAsia="lv-LV"/>
        </w:rPr>
      </w:pPr>
      <w:r w:rsidRPr="00143A93">
        <w:rPr>
          <w:rFonts w:ascii="Times New Roman" w:eastAsia="Times New Roman" w:hAnsi="Times New Roman"/>
          <w:sz w:val="24"/>
          <w:szCs w:val="24"/>
          <w:lang w:eastAsia="lv-LV"/>
        </w:rPr>
        <w:t>3.3.2. juridiskām personām līdz 280 naudas soda vienībām.</w:t>
      </w:r>
      <w:r w:rsidRPr="00143A93">
        <w:rPr>
          <w:rFonts w:ascii="Times New Roman" w:eastAsia="Times New Roman" w:hAnsi="Times New Roman"/>
          <w:b/>
          <w:sz w:val="24"/>
          <w:szCs w:val="24"/>
          <w:lang w:eastAsia="lv-LV"/>
        </w:rPr>
        <w:t>”</w:t>
      </w:r>
    </w:p>
    <w:p w:rsidR="002A18D2" w:rsidRPr="00143A93" w:rsidRDefault="002A18D2" w:rsidP="002A18D2">
      <w:pPr>
        <w:spacing w:after="0" w:line="240" w:lineRule="auto"/>
        <w:ind w:right="-902" w:firstLine="720"/>
        <w:rPr>
          <w:rFonts w:ascii="Times New Roman" w:eastAsia="Times New Roman" w:hAnsi="Times New Roman"/>
          <w:b/>
          <w:sz w:val="24"/>
          <w:szCs w:val="24"/>
          <w:lang w:eastAsia="lv-LV"/>
        </w:rPr>
      </w:pPr>
    </w:p>
    <w:p w:rsidR="002A18D2" w:rsidRPr="00143A93" w:rsidRDefault="002A18D2" w:rsidP="002A18D2">
      <w:pPr>
        <w:spacing w:after="0" w:line="240" w:lineRule="auto"/>
        <w:ind w:right="-902"/>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1.3.</w:t>
      </w:r>
      <w:r w:rsidRPr="00143A93">
        <w:rPr>
          <w:rFonts w:ascii="Times New Roman" w:eastAsia="Times New Roman" w:hAnsi="Times New Roman"/>
          <w:b/>
          <w:sz w:val="24"/>
          <w:szCs w:val="24"/>
          <w:lang w:eastAsia="lv-LV"/>
        </w:rPr>
        <w:t xml:space="preserve"> </w:t>
      </w:r>
      <w:r w:rsidRPr="00143A93">
        <w:rPr>
          <w:rFonts w:ascii="Times New Roman" w:eastAsia="Times New Roman" w:hAnsi="Times New Roman"/>
          <w:sz w:val="24"/>
          <w:szCs w:val="24"/>
          <w:lang w:eastAsia="lv-LV"/>
        </w:rPr>
        <w:t xml:space="preserve">Aizstāt 4.1. apakšpunktā skaitli un vārdu “uzliek naudas sodu līdz 15 </w:t>
      </w:r>
      <w:proofErr w:type="spellStart"/>
      <w:r w:rsidRPr="00143A93">
        <w:rPr>
          <w:rFonts w:ascii="Times New Roman" w:eastAsia="Times New Roman" w:hAnsi="Times New Roman"/>
          <w:sz w:val="24"/>
          <w:szCs w:val="24"/>
          <w:lang w:eastAsia="lv-LV"/>
        </w:rPr>
        <w:t>euro</w:t>
      </w:r>
      <w:proofErr w:type="spellEnd"/>
      <w:r w:rsidRPr="00143A93">
        <w:rPr>
          <w:rFonts w:ascii="Times New Roman" w:eastAsia="Times New Roman" w:hAnsi="Times New Roman"/>
          <w:sz w:val="24"/>
          <w:szCs w:val="24"/>
          <w:lang w:eastAsia="lv-LV"/>
        </w:rPr>
        <w:t>”</w:t>
      </w:r>
      <w:r w:rsidRPr="00143A93">
        <w:rPr>
          <w:rFonts w:ascii="Times New Roman" w:eastAsia="Times New Roman" w:hAnsi="Times New Roman"/>
          <w:i/>
          <w:sz w:val="24"/>
          <w:szCs w:val="24"/>
          <w:lang w:eastAsia="lv-LV"/>
        </w:rPr>
        <w:t xml:space="preserve"> </w:t>
      </w:r>
      <w:r w:rsidRPr="00143A93">
        <w:rPr>
          <w:rFonts w:ascii="Times New Roman" w:eastAsia="Times New Roman" w:hAnsi="Times New Roman"/>
          <w:sz w:val="24"/>
          <w:szCs w:val="24"/>
          <w:lang w:eastAsia="lv-LV"/>
        </w:rPr>
        <w:t>ar skai</w:t>
      </w:r>
      <w:r>
        <w:rPr>
          <w:rFonts w:ascii="Times New Roman" w:eastAsia="Times New Roman" w:hAnsi="Times New Roman"/>
          <w:sz w:val="24"/>
          <w:szCs w:val="24"/>
          <w:lang w:eastAsia="lv-LV"/>
        </w:rPr>
        <w:t>tli un vārdiem “</w:t>
      </w:r>
      <w:r w:rsidRPr="00143A93">
        <w:rPr>
          <w:rFonts w:ascii="Times New Roman" w:eastAsia="Times New Roman" w:hAnsi="Times New Roman"/>
          <w:sz w:val="24"/>
          <w:szCs w:val="24"/>
          <w:lang w:eastAsia="lv-LV"/>
        </w:rPr>
        <w:t xml:space="preserve">piemēro nauda sodu līdz 3 naudas soda vienībām”; </w:t>
      </w:r>
    </w:p>
    <w:p w:rsidR="002A18D2" w:rsidRPr="00143A93" w:rsidRDefault="002A18D2" w:rsidP="002A18D2">
      <w:pPr>
        <w:spacing w:after="0" w:line="240" w:lineRule="auto"/>
        <w:ind w:right="-90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lastRenderedPageBreak/>
        <w:t>1.4.</w:t>
      </w:r>
      <w:r w:rsidRPr="00143A93">
        <w:rPr>
          <w:rFonts w:ascii="Times New Roman" w:eastAsia="Times New Roman" w:hAnsi="Times New Roman"/>
          <w:b/>
          <w:sz w:val="24"/>
          <w:szCs w:val="24"/>
          <w:lang w:eastAsia="lv-LV"/>
        </w:rPr>
        <w:t xml:space="preserve"> </w:t>
      </w:r>
      <w:r w:rsidRPr="00143A93">
        <w:rPr>
          <w:rFonts w:ascii="Times New Roman" w:eastAsia="Times New Roman" w:hAnsi="Times New Roman"/>
          <w:sz w:val="24"/>
          <w:szCs w:val="24"/>
          <w:lang w:eastAsia="lv-LV"/>
        </w:rPr>
        <w:t>Svītrot 4.2. apakšpunktu;</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1.5.</w:t>
      </w:r>
      <w:r w:rsidRPr="00143A93">
        <w:rPr>
          <w:rFonts w:ascii="Times New Roman" w:eastAsia="Times New Roman" w:hAnsi="Times New Roman"/>
          <w:color w:val="FF0000"/>
          <w:sz w:val="24"/>
          <w:szCs w:val="24"/>
          <w:lang w:eastAsia="lv-LV"/>
        </w:rPr>
        <w:t xml:space="preserve"> </w:t>
      </w:r>
      <w:r w:rsidRPr="00143A93">
        <w:rPr>
          <w:rFonts w:ascii="Times New Roman" w:eastAsia="Times New Roman" w:hAnsi="Times New Roman"/>
          <w:sz w:val="24"/>
          <w:szCs w:val="24"/>
          <w:lang w:eastAsia="lv-LV"/>
        </w:rPr>
        <w:t xml:space="preserve">Aizstāt 4.3. </w:t>
      </w:r>
      <w:r>
        <w:rPr>
          <w:rFonts w:ascii="Times New Roman" w:eastAsia="Times New Roman" w:hAnsi="Times New Roman"/>
          <w:sz w:val="24"/>
          <w:szCs w:val="24"/>
          <w:lang w:eastAsia="lv-LV"/>
        </w:rPr>
        <w:t>apakšpunktā vārdus un skaitli “</w:t>
      </w:r>
      <w:r w:rsidRPr="00143A93">
        <w:rPr>
          <w:rFonts w:ascii="Times New Roman" w:eastAsia="Times New Roman" w:hAnsi="Times New Roman"/>
          <w:sz w:val="24"/>
          <w:szCs w:val="24"/>
          <w:lang w:eastAsia="lv-LV"/>
        </w:rPr>
        <w:t xml:space="preserve">izsaka brīdinājumu vai uzliek naudas sodu fiziskajām personām līdz 145 </w:t>
      </w:r>
      <w:proofErr w:type="spellStart"/>
      <w:r w:rsidRPr="00143A93">
        <w:rPr>
          <w:rFonts w:ascii="Times New Roman" w:eastAsia="Times New Roman" w:hAnsi="Times New Roman"/>
          <w:sz w:val="24"/>
          <w:szCs w:val="24"/>
          <w:lang w:eastAsia="lv-LV"/>
        </w:rPr>
        <w:t>euro</w:t>
      </w:r>
      <w:proofErr w:type="spellEnd"/>
      <w:r w:rsidRPr="00143A93">
        <w:rPr>
          <w:rFonts w:ascii="Times New Roman" w:eastAsia="Times New Roman" w:hAnsi="Times New Roman"/>
          <w:sz w:val="24"/>
          <w:szCs w:val="24"/>
          <w:lang w:eastAsia="lv-LV"/>
        </w:rPr>
        <w:t xml:space="preserve">, juridiskajām personām līdz 720 </w:t>
      </w:r>
      <w:proofErr w:type="spellStart"/>
      <w:r w:rsidRPr="00143A93">
        <w:rPr>
          <w:rFonts w:ascii="Times New Roman" w:eastAsia="Times New Roman" w:hAnsi="Times New Roman"/>
          <w:sz w:val="24"/>
          <w:szCs w:val="24"/>
          <w:lang w:eastAsia="lv-LV"/>
        </w:rPr>
        <w:t>euro</w:t>
      </w:r>
      <w:proofErr w:type="spellEnd"/>
      <w:r>
        <w:rPr>
          <w:rFonts w:ascii="Times New Roman" w:eastAsia="Times New Roman" w:hAnsi="Times New Roman"/>
          <w:sz w:val="24"/>
          <w:szCs w:val="24"/>
          <w:lang w:eastAsia="lv-LV"/>
        </w:rPr>
        <w:t>”</w:t>
      </w:r>
      <w:r w:rsidRPr="00143A93">
        <w:rPr>
          <w:rFonts w:ascii="Times New Roman" w:eastAsia="Times New Roman" w:hAnsi="Times New Roman"/>
          <w:sz w:val="24"/>
          <w:szCs w:val="24"/>
          <w:lang w:eastAsia="lv-LV"/>
        </w:rPr>
        <w:t xml:space="preserve">  ar vārdiem un skaitli “piemēro brīdinājumu vai naudas sodu fiziskajām personām līdz 29 vienībām, juridiskajām personām</w:t>
      </w:r>
      <w:r>
        <w:rPr>
          <w:rFonts w:ascii="Times New Roman" w:eastAsia="Times New Roman" w:hAnsi="Times New Roman"/>
          <w:sz w:val="24"/>
          <w:szCs w:val="24"/>
          <w:lang w:eastAsia="lv-LV"/>
        </w:rPr>
        <w:t xml:space="preserve"> līdz 144 naudas soda vienībām”;</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1.6.</w:t>
      </w:r>
      <w:r w:rsidRPr="00143A93">
        <w:rPr>
          <w:rFonts w:ascii="Times New Roman" w:eastAsia="Times New Roman" w:hAnsi="Times New Roman"/>
          <w:sz w:val="24"/>
          <w:szCs w:val="24"/>
          <w:lang w:eastAsia="lv-LV"/>
        </w:rPr>
        <w:t xml:space="preserve">Aizstāt 4.4. </w:t>
      </w:r>
      <w:r>
        <w:rPr>
          <w:rFonts w:ascii="Times New Roman" w:eastAsia="Times New Roman" w:hAnsi="Times New Roman"/>
          <w:sz w:val="24"/>
          <w:szCs w:val="24"/>
          <w:lang w:eastAsia="lv-LV"/>
        </w:rPr>
        <w:t>apakšpunktā vārdus un skaitli “</w:t>
      </w:r>
      <w:r w:rsidRPr="00143A93">
        <w:rPr>
          <w:rFonts w:ascii="Times New Roman" w:eastAsia="Times New Roman" w:hAnsi="Times New Roman"/>
          <w:sz w:val="24"/>
          <w:szCs w:val="24"/>
          <w:lang w:eastAsia="lv-LV"/>
        </w:rPr>
        <w:t xml:space="preserve">izsaka brīdinājumu vai uzliek naudas sodu fiziskajām personām -  līdz 75 </w:t>
      </w:r>
      <w:proofErr w:type="spellStart"/>
      <w:r w:rsidRPr="00143A93">
        <w:rPr>
          <w:rFonts w:ascii="Times New Roman" w:eastAsia="Times New Roman" w:hAnsi="Times New Roman"/>
          <w:sz w:val="24"/>
          <w:szCs w:val="24"/>
          <w:lang w:eastAsia="lv-LV"/>
        </w:rPr>
        <w:t>euro</w:t>
      </w:r>
      <w:proofErr w:type="spellEnd"/>
      <w:r w:rsidRPr="00143A93">
        <w:rPr>
          <w:rFonts w:ascii="Times New Roman" w:eastAsia="Times New Roman" w:hAnsi="Times New Roman"/>
          <w:sz w:val="24"/>
          <w:szCs w:val="24"/>
          <w:lang w:eastAsia="lv-LV"/>
        </w:rPr>
        <w:t>, juridisk</w:t>
      </w:r>
      <w:r>
        <w:rPr>
          <w:rFonts w:ascii="Times New Roman" w:eastAsia="Times New Roman" w:hAnsi="Times New Roman"/>
          <w:sz w:val="24"/>
          <w:szCs w:val="24"/>
          <w:lang w:eastAsia="lv-LV"/>
        </w:rPr>
        <w:t xml:space="preserve">ajām personām -  līdz 360 </w:t>
      </w:r>
      <w:proofErr w:type="spellStart"/>
      <w:r>
        <w:rPr>
          <w:rFonts w:ascii="Times New Roman" w:eastAsia="Times New Roman" w:hAnsi="Times New Roman"/>
          <w:sz w:val="24"/>
          <w:szCs w:val="24"/>
          <w:lang w:eastAsia="lv-LV"/>
        </w:rPr>
        <w:t>euro</w:t>
      </w:r>
      <w:proofErr w:type="spellEnd"/>
      <w:r>
        <w:rPr>
          <w:rFonts w:ascii="Times New Roman" w:eastAsia="Times New Roman" w:hAnsi="Times New Roman"/>
          <w:sz w:val="24"/>
          <w:szCs w:val="24"/>
          <w:lang w:eastAsia="lv-LV"/>
        </w:rPr>
        <w:t>” ar vārdiem un skaitli “</w:t>
      </w:r>
      <w:r w:rsidRPr="00143A93">
        <w:rPr>
          <w:rFonts w:ascii="Times New Roman" w:eastAsia="Times New Roman" w:hAnsi="Times New Roman"/>
          <w:sz w:val="24"/>
          <w:szCs w:val="24"/>
          <w:lang w:eastAsia="lv-LV"/>
        </w:rPr>
        <w:t>piemēro brīdinājumu vai naudas sodu fiziskajām personām līdz 15 naudas soda vienībām, juridiskajām personām līdz 72 naudas soda vienībām”</w:t>
      </w:r>
      <w:r>
        <w:rPr>
          <w:rFonts w:ascii="Times New Roman" w:eastAsia="Times New Roman" w:hAnsi="Times New Roman"/>
          <w:sz w:val="24"/>
          <w:szCs w:val="24"/>
          <w:lang w:eastAsia="lv-LV"/>
        </w:rPr>
        <w:t>;</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1.7.</w:t>
      </w:r>
      <w:r w:rsidRPr="00143A93">
        <w:rPr>
          <w:rFonts w:ascii="Times New Roman" w:eastAsia="Times New Roman" w:hAnsi="Times New Roman"/>
          <w:sz w:val="24"/>
          <w:szCs w:val="24"/>
          <w:lang w:eastAsia="lv-LV"/>
        </w:rPr>
        <w:t xml:space="preserve"> Aizstāt  5.1. apakšp</w:t>
      </w:r>
      <w:r>
        <w:rPr>
          <w:rFonts w:ascii="Times New Roman" w:eastAsia="Times New Roman" w:hAnsi="Times New Roman"/>
          <w:sz w:val="24"/>
          <w:szCs w:val="24"/>
          <w:lang w:eastAsia="lv-LV"/>
        </w:rPr>
        <w:t>unktā vārdus un skaitli “</w:t>
      </w:r>
      <w:r w:rsidRPr="00143A93">
        <w:rPr>
          <w:rFonts w:ascii="Times New Roman" w:eastAsia="Times New Roman" w:hAnsi="Times New Roman"/>
          <w:sz w:val="24"/>
          <w:szCs w:val="24"/>
          <w:lang w:eastAsia="lv-LV"/>
        </w:rPr>
        <w:t>uzliek naudas sodu līdz 3</w:t>
      </w:r>
      <w:r>
        <w:rPr>
          <w:rFonts w:ascii="Times New Roman" w:eastAsia="Times New Roman" w:hAnsi="Times New Roman"/>
          <w:sz w:val="24"/>
          <w:szCs w:val="24"/>
          <w:lang w:eastAsia="lv-LV"/>
        </w:rPr>
        <w:t xml:space="preserve">0 </w:t>
      </w:r>
      <w:proofErr w:type="spellStart"/>
      <w:r>
        <w:rPr>
          <w:rFonts w:ascii="Times New Roman" w:eastAsia="Times New Roman" w:hAnsi="Times New Roman"/>
          <w:sz w:val="24"/>
          <w:szCs w:val="24"/>
          <w:lang w:eastAsia="lv-LV"/>
        </w:rPr>
        <w:t>euro</w:t>
      </w:r>
      <w:proofErr w:type="spellEnd"/>
      <w:r>
        <w:rPr>
          <w:rFonts w:ascii="Times New Roman" w:eastAsia="Times New Roman" w:hAnsi="Times New Roman"/>
          <w:sz w:val="24"/>
          <w:szCs w:val="24"/>
          <w:lang w:eastAsia="lv-LV"/>
        </w:rPr>
        <w:t>” ar vārdiem un skaitli “</w:t>
      </w:r>
      <w:r w:rsidRPr="00143A93">
        <w:rPr>
          <w:rFonts w:ascii="Times New Roman" w:eastAsia="Times New Roman" w:hAnsi="Times New Roman"/>
          <w:sz w:val="24"/>
          <w:szCs w:val="24"/>
          <w:lang w:eastAsia="lv-LV"/>
        </w:rPr>
        <w:t>piemēro naud</w:t>
      </w:r>
      <w:r>
        <w:rPr>
          <w:rFonts w:ascii="Times New Roman" w:eastAsia="Times New Roman" w:hAnsi="Times New Roman"/>
          <w:sz w:val="24"/>
          <w:szCs w:val="24"/>
          <w:lang w:eastAsia="lv-LV"/>
        </w:rPr>
        <w:t>as sodu līdz 6 naudas vienībām”;</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1.8.</w:t>
      </w:r>
      <w:r w:rsidRPr="00143A93">
        <w:rPr>
          <w:rFonts w:ascii="Times New Roman" w:eastAsia="Times New Roman" w:hAnsi="Times New Roman"/>
          <w:sz w:val="24"/>
          <w:szCs w:val="24"/>
          <w:lang w:eastAsia="lv-LV"/>
        </w:rPr>
        <w:t xml:space="preserve"> Svītrot 5.2 apakšpunktu;</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1.9.</w:t>
      </w:r>
      <w:r w:rsidRPr="00143A93">
        <w:rPr>
          <w:rFonts w:ascii="Times New Roman" w:eastAsia="Times New Roman" w:hAnsi="Times New Roman"/>
          <w:sz w:val="24"/>
          <w:szCs w:val="24"/>
          <w:lang w:eastAsia="lv-LV"/>
        </w:rPr>
        <w:t xml:space="preserve"> Izteik</w:t>
      </w:r>
      <w:r>
        <w:rPr>
          <w:rFonts w:ascii="Times New Roman" w:eastAsia="Times New Roman" w:hAnsi="Times New Roman"/>
          <w:sz w:val="24"/>
          <w:szCs w:val="24"/>
          <w:lang w:eastAsia="lv-LV"/>
        </w:rPr>
        <w:t>t 6. punktā vārdus un skaitli “</w:t>
      </w:r>
      <w:r w:rsidRPr="00143A93">
        <w:rPr>
          <w:rFonts w:ascii="Times New Roman" w:eastAsia="Times New Roman" w:hAnsi="Times New Roman"/>
          <w:sz w:val="24"/>
          <w:szCs w:val="24"/>
          <w:lang w:eastAsia="lv-LV"/>
        </w:rPr>
        <w:t xml:space="preserve">izsaka brīdinājumu </w:t>
      </w:r>
      <w:r>
        <w:rPr>
          <w:rFonts w:ascii="Times New Roman" w:eastAsia="Times New Roman" w:hAnsi="Times New Roman"/>
          <w:sz w:val="24"/>
          <w:szCs w:val="24"/>
          <w:lang w:eastAsia="lv-LV"/>
        </w:rPr>
        <w:t xml:space="preserve">vai uzliek naudas sodu 15 </w:t>
      </w:r>
      <w:proofErr w:type="spellStart"/>
      <w:r>
        <w:rPr>
          <w:rFonts w:ascii="Times New Roman" w:eastAsia="Times New Roman" w:hAnsi="Times New Roman"/>
          <w:sz w:val="24"/>
          <w:szCs w:val="24"/>
          <w:lang w:eastAsia="lv-LV"/>
        </w:rPr>
        <w:t>euro</w:t>
      </w:r>
      <w:proofErr w:type="spellEnd"/>
      <w:r>
        <w:rPr>
          <w:rFonts w:ascii="Times New Roman" w:eastAsia="Times New Roman" w:hAnsi="Times New Roman"/>
          <w:sz w:val="24"/>
          <w:szCs w:val="24"/>
          <w:lang w:eastAsia="lv-LV"/>
        </w:rPr>
        <w:t>”</w:t>
      </w:r>
      <w:r w:rsidRPr="00143A93">
        <w:rPr>
          <w:rFonts w:ascii="Times New Roman" w:eastAsia="Times New Roman" w:hAnsi="Times New Roman"/>
          <w:sz w:val="24"/>
          <w:szCs w:val="24"/>
          <w:lang w:eastAsia="lv-LV"/>
        </w:rPr>
        <w:t xml:space="preserve"> ar </w:t>
      </w:r>
      <w:r>
        <w:rPr>
          <w:rFonts w:ascii="Times New Roman" w:eastAsia="Times New Roman" w:hAnsi="Times New Roman"/>
          <w:sz w:val="24"/>
          <w:szCs w:val="24"/>
          <w:lang w:eastAsia="lv-LV"/>
        </w:rPr>
        <w:t>vārdiem un skaitli “</w:t>
      </w:r>
      <w:r w:rsidRPr="00143A93">
        <w:rPr>
          <w:rFonts w:ascii="Times New Roman" w:eastAsia="Times New Roman" w:hAnsi="Times New Roman"/>
          <w:sz w:val="24"/>
          <w:szCs w:val="24"/>
          <w:lang w:eastAsia="lv-LV"/>
        </w:rPr>
        <w:t>piemēro brīdinājumu vai naudas so</w:t>
      </w:r>
      <w:r>
        <w:rPr>
          <w:rFonts w:ascii="Times New Roman" w:eastAsia="Times New Roman" w:hAnsi="Times New Roman"/>
          <w:sz w:val="24"/>
          <w:szCs w:val="24"/>
          <w:lang w:eastAsia="lv-LV"/>
        </w:rPr>
        <w:t>du līdz 3 naudas soda vienībām”;</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1.10</w:t>
      </w:r>
      <w:r w:rsidRPr="00143A93">
        <w:rPr>
          <w:rFonts w:ascii="Times New Roman" w:eastAsia="Times New Roman" w:hAnsi="Times New Roman"/>
          <w:sz w:val="24"/>
          <w:szCs w:val="24"/>
          <w:lang w:eastAsia="lv-LV"/>
        </w:rPr>
        <w:t xml:space="preserve">. Aizstāt 7.1. </w:t>
      </w:r>
      <w:r>
        <w:rPr>
          <w:rFonts w:ascii="Times New Roman" w:eastAsia="Times New Roman" w:hAnsi="Times New Roman"/>
          <w:sz w:val="24"/>
          <w:szCs w:val="24"/>
          <w:lang w:eastAsia="lv-LV"/>
        </w:rPr>
        <w:t>apakšpunktā vārdus un skaitli “</w:t>
      </w:r>
      <w:r w:rsidRPr="00143A93">
        <w:rPr>
          <w:rFonts w:ascii="Times New Roman" w:eastAsia="Times New Roman" w:hAnsi="Times New Roman"/>
          <w:sz w:val="24"/>
          <w:szCs w:val="24"/>
          <w:lang w:eastAsia="lv-LV"/>
        </w:rPr>
        <w:t>izsaka brīdinājumu vai uzliek naudas sodu fiziskajām personām līdz 25euro, juri</w:t>
      </w:r>
      <w:r>
        <w:rPr>
          <w:rFonts w:ascii="Times New Roman" w:eastAsia="Times New Roman" w:hAnsi="Times New Roman"/>
          <w:sz w:val="24"/>
          <w:szCs w:val="24"/>
          <w:lang w:eastAsia="lv-LV"/>
        </w:rPr>
        <w:t xml:space="preserve">diskajām personām līdz 75 </w:t>
      </w:r>
      <w:proofErr w:type="spellStart"/>
      <w:r>
        <w:rPr>
          <w:rFonts w:ascii="Times New Roman" w:eastAsia="Times New Roman" w:hAnsi="Times New Roman"/>
          <w:sz w:val="24"/>
          <w:szCs w:val="24"/>
          <w:lang w:eastAsia="lv-LV"/>
        </w:rPr>
        <w:t>euro</w:t>
      </w:r>
      <w:proofErr w:type="spellEnd"/>
      <w:r>
        <w:rPr>
          <w:rFonts w:ascii="Times New Roman" w:eastAsia="Times New Roman" w:hAnsi="Times New Roman"/>
          <w:sz w:val="24"/>
          <w:szCs w:val="24"/>
          <w:lang w:eastAsia="lv-LV"/>
        </w:rPr>
        <w:t>”</w:t>
      </w:r>
      <w:r w:rsidRPr="00143A93">
        <w:rPr>
          <w:rFonts w:ascii="Times New Roman" w:eastAsia="Times New Roman" w:hAnsi="Times New Roman"/>
          <w:sz w:val="24"/>
          <w:szCs w:val="24"/>
          <w:lang w:eastAsia="lv-LV"/>
        </w:rPr>
        <w:t xml:space="preserve"> ar vārdiem un skaitli “piemēro brīdinājumu vai naudas sodu fiziskajām personās līdz 5 naudas soda vienībām, juridiskajām personā</w:t>
      </w:r>
      <w:r>
        <w:rPr>
          <w:rFonts w:ascii="Times New Roman" w:eastAsia="Times New Roman" w:hAnsi="Times New Roman"/>
          <w:sz w:val="24"/>
          <w:szCs w:val="24"/>
          <w:lang w:eastAsia="lv-LV"/>
        </w:rPr>
        <w:t>m līdz 15 naudas soda vienībām”;</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1.11</w:t>
      </w:r>
      <w:r w:rsidRPr="00143A93">
        <w:rPr>
          <w:rFonts w:ascii="Times New Roman" w:eastAsia="Times New Roman" w:hAnsi="Times New Roman"/>
          <w:sz w:val="24"/>
          <w:szCs w:val="24"/>
          <w:lang w:eastAsia="lv-LV"/>
        </w:rPr>
        <w:t>. Svītrot 7.2. apakšpunktu</w:t>
      </w:r>
      <w:r>
        <w:rPr>
          <w:rFonts w:ascii="Times New Roman" w:eastAsia="Times New Roman" w:hAnsi="Times New Roman"/>
          <w:sz w:val="24"/>
          <w:szCs w:val="24"/>
          <w:lang w:eastAsia="lv-LV"/>
        </w:rPr>
        <w:t>;</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1.12.</w:t>
      </w:r>
      <w:r w:rsidRPr="00143A93">
        <w:rPr>
          <w:rFonts w:ascii="Times New Roman" w:eastAsia="Times New Roman" w:hAnsi="Times New Roman"/>
          <w:sz w:val="24"/>
          <w:szCs w:val="24"/>
          <w:lang w:eastAsia="lv-LV"/>
        </w:rPr>
        <w:t xml:space="preserve"> Aizstāt 8.1. </w:t>
      </w:r>
      <w:r>
        <w:rPr>
          <w:rFonts w:ascii="Times New Roman" w:eastAsia="Times New Roman" w:hAnsi="Times New Roman"/>
          <w:sz w:val="24"/>
          <w:szCs w:val="24"/>
          <w:lang w:eastAsia="lv-LV"/>
        </w:rPr>
        <w:t>apakšpunktā vārdus un skaitli “</w:t>
      </w:r>
      <w:r w:rsidRPr="00143A93">
        <w:rPr>
          <w:rFonts w:ascii="Times New Roman" w:eastAsia="Times New Roman" w:hAnsi="Times New Roman"/>
          <w:sz w:val="24"/>
          <w:szCs w:val="24"/>
          <w:lang w:eastAsia="lv-LV"/>
        </w:rPr>
        <w:t xml:space="preserve">izsaka brīdinājumu </w:t>
      </w:r>
      <w:r>
        <w:rPr>
          <w:rFonts w:ascii="Times New Roman" w:eastAsia="Times New Roman" w:hAnsi="Times New Roman"/>
          <w:sz w:val="24"/>
          <w:szCs w:val="24"/>
          <w:lang w:eastAsia="lv-LV"/>
        </w:rPr>
        <w:t xml:space="preserve">vai uzliek naudas sodu 40 </w:t>
      </w:r>
      <w:proofErr w:type="spellStart"/>
      <w:r>
        <w:rPr>
          <w:rFonts w:ascii="Times New Roman" w:eastAsia="Times New Roman" w:hAnsi="Times New Roman"/>
          <w:sz w:val="24"/>
          <w:szCs w:val="24"/>
          <w:lang w:eastAsia="lv-LV"/>
        </w:rPr>
        <w:t>euro</w:t>
      </w:r>
      <w:proofErr w:type="spellEnd"/>
      <w:r>
        <w:rPr>
          <w:rFonts w:ascii="Times New Roman" w:eastAsia="Times New Roman" w:hAnsi="Times New Roman"/>
          <w:sz w:val="24"/>
          <w:szCs w:val="24"/>
          <w:lang w:eastAsia="lv-LV"/>
        </w:rPr>
        <w:t>”</w:t>
      </w:r>
      <w:r w:rsidRPr="00143A93">
        <w:rPr>
          <w:rFonts w:ascii="Times New Roman" w:eastAsia="Times New Roman" w:hAnsi="Times New Roman"/>
          <w:sz w:val="24"/>
          <w:szCs w:val="24"/>
          <w:lang w:eastAsia="lv-LV"/>
        </w:rPr>
        <w:t xml:space="preserve"> ar vārdiem un skaitli “piemēro brīdinājumu vai naud</w:t>
      </w:r>
      <w:r>
        <w:rPr>
          <w:rFonts w:ascii="Times New Roman" w:eastAsia="Times New Roman" w:hAnsi="Times New Roman"/>
          <w:sz w:val="24"/>
          <w:szCs w:val="24"/>
          <w:lang w:eastAsia="lv-LV"/>
        </w:rPr>
        <w:t>as sodu 8 naudas soda vienības”;</w:t>
      </w:r>
    </w:p>
    <w:p w:rsidR="002A18D2" w:rsidRPr="00143A93" w:rsidRDefault="002A18D2" w:rsidP="002A18D2">
      <w:pPr>
        <w:spacing w:after="0" w:line="240" w:lineRule="auto"/>
        <w:ind w:right="-2"/>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1.13</w:t>
      </w:r>
      <w:r w:rsidRPr="00143A93">
        <w:rPr>
          <w:rFonts w:ascii="Times New Roman" w:eastAsia="Times New Roman" w:hAnsi="Times New Roman"/>
          <w:sz w:val="24"/>
          <w:szCs w:val="24"/>
          <w:lang w:eastAsia="lv-LV"/>
        </w:rPr>
        <w:t>. Svītrot 8.2. apakšpunktu;</w:t>
      </w:r>
    </w:p>
    <w:p w:rsidR="002A18D2" w:rsidRPr="00143A93" w:rsidRDefault="002A18D2" w:rsidP="002A18D2">
      <w:pPr>
        <w:spacing w:after="0" w:line="240" w:lineRule="auto"/>
        <w:ind w:right="-2"/>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1.14</w:t>
      </w:r>
      <w:r w:rsidRPr="00143A93">
        <w:rPr>
          <w:rFonts w:ascii="Times New Roman" w:eastAsia="Times New Roman" w:hAnsi="Times New Roman"/>
          <w:sz w:val="24"/>
          <w:szCs w:val="24"/>
          <w:lang w:eastAsia="lv-LV"/>
        </w:rPr>
        <w:t xml:space="preserve">. Aizstāt 8.3. </w:t>
      </w:r>
      <w:r>
        <w:rPr>
          <w:rFonts w:ascii="Times New Roman" w:eastAsia="Times New Roman" w:hAnsi="Times New Roman"/>
          <w:sz w:val="24"/>
          <w:szCs w:val="24"/>
          <w:lang w:eastAsia="lv-LV"/>
        </w:rPr>
        <w:t>apakšpunktā vārdus un skaitli “</w:t>
      </w:r>
      <w:r w:rsidRPr="00143A93">
        <w:rPr>
          <w:rFonts w:ascii="Times New Roman" w:eastAsia="Times New Roman" w:hAnsi="Times New Roman"/>
          <w:sz w:val="24"/>
          <w:szCs w:val="24"/>
          <w:lang w:eastAsia="lv-LV"/>
        </w:rPr>
        <w:t xml:space="preserve">izsaka brīdinājumu vai uzliek naudas sodu līdz 45 </w:t>
      </w:r>
      <w:proofErr w:type="spellStart"/>
      <w:r w:rsidRPr="00143A93">
        <w:rPr>
          <w:rFonts w:ascii="Times New Roman" w:eastAsia="Times New Roman" w:hAnsi="Times New Roman"/>
          <w:sz w:val="24"/>
          <w:szCs w:val="24"/>
          <w:lang w:eastAsia="lv-LV"/>
        </w:rPr>
        <w:t>eu</w:t>
      </w:r>
      <w:r>
        <w:rPr>
          <w:rFonts w:ascii="Times New Roman" w:eastAsia="Times New Roman" w:hAnsi="Times New Roman"/>
          <w:sz w:val="24"/>
          <w:szCs w:val="24"/>
          <w:lang w:eastAsia="lv-LV"/>
        </w:rPr>
        <w:t>ro</w:t>
      </w:r>
      <w:proofErr w:type="spellEnd"/>
      <w:r>
        <w:rPr>
          <w:rFonts w:ascii="Times New Roman" w:eastAsia="Times New Roman" w:hAnsi="Times New Roman"/>
          <w:sz w:val="24"/>
          <w:szCs w:val="24"/>
          <w:lang w:eastAsia="lv-LV"/>
        </w:rPr>
        <w:t>”</w:t>
      </w:r>
      <w:r w:rsidRPr="00143A93">
        <w:rPr>
          <w:rFonts w:ascii="Times New Roman" w:eastAsia="Times New Roman" w:hAnsi="Times New Roman"/>
          <w:sz w:val="24"/>
          <w:szCs w:val="24"/>
          <w:lang w:eastAsia="lv-LV"/>
        </w:rPr>
        <w:t xml:space="preserve"> ar vārdiem un skaitli</w:t>
      </w:r>
      <w:r>
        <w:rPr>
          <w:rFonts w:ascii="Times New Roman" w:eastAsia="Times New Roman" w:hAnsi="Times New Roman"/>
          <w:sz w:val="24"/>
          <w:szCs w:val="24"/>
          <w:lang w:eastAsia="lv-LV"/>
        </w:rPr>
        <w:t xml:space="preserve"> “</w:t>
      </w:r>
      <w:r w:rsidRPr="00143A93">
        <w:rPr>
          <w:rFonts w:ascii="Times New Roman" w:eastAsia="Times New Roman" w:hAnsi="Times New Roman"/>
          <w:sz w:val="24"/>
          <w:szCs w:val="24"/>
          <w:lang w:eastAsia="lv-LV"/>
        </w:rPr>
        <w:t>piemēro brīdinājumu vai naud</w:t>
      </w:r>
      <w:r>
        <w:rPr>
          <w:rFonts w:ascii="Times New Roman" w:eastAsia="Times New Roman" w:hAnsi="Times New Roman"/>
          <w:sz w:val="24"/>
          <w:szCs w:val="24"/>
          <w:lang w:eastAsia="lv-LV"/>
        </w:rPr>
        <w:t>as sodu 9 naudas soda vienības”;</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1.15.</w:t>
      </w:r>
      <w:r w:rsidRPr="00143A93">
        <w:rPr>
          <w:rFonts w:ascii="Times New Roman" w:eastAsia="Times New Roman" w:hAnsi="Times New Roman"/>
          <w:sz w:val="24"/>
          <w:szCs w:val="24"/>
          <w:lang w:eastAsia="lv-LV"/>
        </w:rPr>
        <w:t xml:space="preserve"> Svītrot 8.4. apakšpunktu;</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1.16.</w:t>
      </w:r>
      <w:r w:rsidRPr="00143A93">
        <w:rPr>
          <w:rFonts w:ascii="Times New Roman" w:eastAsia="Times New Roman" w:hAnsi="Times New Roman"/>
          <w:sz w:val="24"/>
          <w:szCs w:val="24"/>
          <w:lang w:eastAsia="lv-LV"/>
        </w:rPr>
        <w:t xml:space="preserve"> Iztei</w:t>
      </w:r>
      <w:r>
        <w:rPr>
          <w:rFonts w:ascii="Times New Roman" w:eastAsia="Times New Roman" w:hAnsi="Times New Roman"/>
          <w:sz w:val="24"/>
          <w:szCs w:val="24"/>
          <w:lang w:eastAsia="lv-LV"/>
        </w:rPr>
        <w:t>kt 9.punktā vārdus un skaitli “</w:t>
      </w:r>
      <w:r w:rsidRPr="00143A93">
        <w:rPr>
          <w:rFonts w:ascii="Times New Roman" w:eastAsia="Times New Roman" w:hAnsi="Times New Roman"/>
          <w:sz w:val="24"/>
          <w:szCs w:val="24"/>
          <w:lang w:eastAsia="lv-LV"/>
        </w:rPr>
        <w:t>izsaka brīdinājumu</w:t>
      </w:r>
      <w:r>
        <w:rPr>
          <w:rFonts w:ascii="Times New Roman" w:eastAsia="Times New Roman" w:hAnsi="Times New Roman"/>
          <w:sz w:val="24"/>
          <w:szCs w:val="24"/>
          <w:lang w:eastAsia="lv-LV"/>
        </w:rPr>
        <w:t xml:space="preserve"> vai uzliek naudas sodu 75 </w:t>
      </w:r>
      <w:proofErr w:type="spellStart"/>
      <w:r>
        <w:rPr>
          <w:rFonts w:ascii="Times New Roman" w:eastAsia="Times New Roman" w:hAnsi="Times New Roman"/>
          <w:sz w:val="24"/>
          <w:szCs w:val="24"/>
          <w:lang w:eastAsia="lv-LV"/>
        </w:rPr>
        <w:t>euro</w:t>
      </w:r>
      <w:proofErr w:type="spellEnd"/>
      <w:r>
        <w:rPr>
          <w:rFonts w:ascii="Times New Roman" w:eastAsia="Times New Roman" w:hAnsi="Times New Roman"/>
          <w:sz w:val="24"/>
          <w:szCs w:val="24"/>
          <w:lang w:eastAsia="lv-LV"/>
        </w:rPr>
        <w:t>“ ar vārdiem un skaitli “</w:t>
      </w:r>
      <w:r w:rsidRPr="00143A93">
        <w:rPr>
          <w:rFonts w:ascii="Times New Roman" w:eastAsia="Times New Roman" w:hAnsi="Times New Roman"/>
          <w:sz w:val="24"/>
          <w:szCs w:val="24"/>
          <w:lang w:eastAsia="lv-LV"/>
        </w:rPr>
        <w:t>piemēro brīdinājumu vai naudas sodu 15naudas soda vienības”;</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1.17.</w:t>
      </w:r>
      <w:r w:rsidRPr="00143A93">
        <w:rPr>
          <w:rFonts w:ascii="Times New Roman" w:eastAsia="Times New Roman" w:hAnsi="Times New Roman"/>
          <w:sz w:val="24"/>
          <w:szCs w:val="24"/>
          <w:lang w:eastAsia="lv-LV"/>
        </w:rPr>
        <w:t xml:space="preserve"> Izteikt 10.1. </w:t>
      </w:r>
      <w:r>
        <w:rPr>
          <w:rFonts w:ascii="Times New Roman" w:eastAsia="Times New Roman" w:hAnsi="Times New Roman"/>
          <w:sz w:val="24"/>
          <w:szCs w:val="24"/>
          <w:lang w:eastAsia="lv-LV"/>
        </w:rPr>
        <w:t>apakšpunktā vārdus un skaitli “</w:t>
      </w:r>
      <w:r w:rsidRPr="00143A93">
        <w:rPr>
          <w:rFonts w:ascii="Times New Roman" w:eastAsia="Times New Roman" w:hAnsi="Times New Roman"/>
          <w:sz w:val="24"/>
          <w:szCs w:val="24"/>
          <w:lang w:eastAsia="lv-LV"/>
        </w:rPr>
        <w:t xml:space="preserve">uzliek naudas sodu fiziskajām personām līdz 145 </w:t>
      </w:r>
      <w:proofErr w:type="spellStart"/>
      <w:r w:rsidRPr="00143A93">
        <w:rPr>
          <w:rFonts w:ascii="Times New Roman" w:eastAsia="Times New Roman" w:hAnsi="Times New Roman"/>
          <w:sz w:val="24"/>
          <w:szCs w:val="24"/>
          <w:lang w:eastAsia="lv-LV"/>
        </w:rPr>
        <w:t>euro</w:t>
      </w:r>
      <w:proofErr w:type="spellEnd"/>
      <w:r w:rsidRPr="00143A93">
        <w:rPr>
          <w:rFonts w:ascii="Times New Roman" w:eastAsia="Times New Roman" w:hAnsi="Times New Roman"/>
          <w:sz w:val="24"/>
          <w:szCs w:val="24"/>
          <w:lang w:eastAsia="lv-LV"/>
        </w:rPr>
        <w:t>, juri</w:t>
      </w:r>
      <w:r>
        <w:rPr>
          <w:rFonts w:ascii="Times New Roman" w:eastAsia="Times New Roman" w:hAnsi="Times New Roman"/>
          <w:sz w:val="24"/>
          <w:szCs w:val="24"/>
          <w:lang w:eastAsia="lv-LV"/>
        </w:rPr>
        <w:t xml:space="preserve">diskajām personām līdz 300 </w:t>
      </w:r>
      <w:proofErr w:type="spellStart"/>
      <w:r>
        <w:rPr>
          <w:rFonts w:ascii="Times New Roman" w:eastAsia="Times New Roman" w:hAnsi="Times New Roman"/>
          <w:sz w:val="24"/>
          <w:szCs w:val="24"/>
          <w:lang w:eastAsia="lv-LV"/>
        </w:rPr>
        <w:t>euro</w:t>
      </w:r>
      <w:proofErr w:type="spellEnd"/>
      <w:r>
        <w:rPr>
          <w:rFonts w:ascii="Times New Roman" w:eastAsia="Times New Roman" w:hAnsi="Times New Roman"/>
          <w:sz w:val="24"/>
          <w:szCs w:val="24"/>
          <w:lang w:eastAsia="lv-LV"/>
        </w:rPr>
        <w:t>” ar vārdiem un cipariem “</w:t>
      </w:r>
      <w:r w:rsidRPr="00143A93">
        <w:rPr>
          <w:rFonts w:ascii="Times New Roman" w:eastAsia="Times New Roman" w:hAnsi="Times New Roman"/>
          <w:sz w:val="24"/>
          <w:szCs w:val="24"/>
          <w:lang w:eastAsia="lv-LV"/>
        </w:rPr>
        <w:t>piemēro naudas sodu fiziskajām personām līdz 29 naudas soda vienībām, juridiskajām personām līdz 60 naudas soda vienībām”;</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1.18.</w:t>
      </w:r>
      <w:r w:rsidRPr="00143A93">
        <w:rPr>
          <w:rFonts w:ascii="Times New Roman" w:eastAsia="Times New Roman" w:hAnsi="Times New Roman"/>
          <w:sz w:val="24"/>
          <w:szCs w:val="24"/>
          <w:lang w:eastAsia="lv-LV"/>
        </w:rPr>
        <w:t xml:space="preserve"> Svītrot 10.2. apakšpunktu;</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1.19</w:t>
      </w:r>
      <w:r w:rsidRPr="00143A93">
        <w:rPr>
          <w:rFonts w:ascii="Times New Roman" w:eastAsia="Times New Roman" w:hAnsi="Times New Roman"/>
          <w:sz w:val="24"/>
          <w:szCs w:val="24"/>
          <w:lang w:eastAsia="lv-LV"/>
        </w:rPr>
        <w:t xml:space="preserve">. Izteikt 11.1. </w:t>
      </w:r>
      <w:r>
        <w:rPr>
          <w:rFonts w:ascii="Times New Roman" w:eastAsia="Times New Roman" w:hAnsi="Times New Roman"/>
          <w:sz w:val="24"/>
          <w:szCs w:val="24"/>
          <w:lang w:eastAsia="lv-LV"/>
        </w:rPr>
        <w:t>apakšpunktā vārdus un skaitli “</w:t>
      </w:r>
      <w:r w:rsidRPr="00143A93">
        <w:rPr>
          <w:rFonts w:ascii="Times New Roman" w:eastAsia="Times New Roman" w:hAnsi="Times New Roman"/>
          <w:sz w:val="24"/>
          <w:szCs w:val="24"/>
          <w:lang w:eastAsia="lv-LV"/>
        </w:rPr>
        <w:t xml:space="preserve">atbildīgajai fiziskajai personai izsaka brīdinājumu vai uzliek naudas sodu līdz 350 </w:t>
      </w:r>
      <w:proofErr w:type="spellStart"/>
      <w:r w:rsidRPr="00143A93">
        <w:rPr>
          <w:rFonts w:ascii="Times New Roman" w:eastAsia="Times New Roman" w:hAnsi="Times New Roman"/>
          <w:sz w:val="24"/>
          <w:szCs w:val="24"/>
          <w:lang w:eastAsia="lv-LV"/>
        </w:rPr>
        <w:t>euro</w:t>
      </w:r>
      <w:proofErr w:type="spellEnd"/>
      <w:r w:rsidRPr="00143A93">
        <w:rPr>
          <w:rFonts w:ascii="Times New Roman" w:eastAsia="Times New Roman" w:hAnsi="Times New Roman"/>
          <w:sz w:val="24"/>
          <w:szCs w:val="24"/>
          <w:lang w:eastAsia="lv-LV"/>
        </w:rPr>
        <w:t xml:space="preserve">; atbildīgajai juridiskajai personai izsaka brīdinājumu vai uzliek naudas sodu līdz 1440 </w:t>
      </w:r>
      <w:proofErr w:type="spellStart"/>
      <w:r>
        <w:rPr>
          <w:rFonts w:ascii="Times New Roman" w:eastAsia="Times New Roman" w:hAnsi="Times New Roman"/>
          <w:sz w:val="24"/>
          <w:szCs w:val="24"/>
          <w:lang w:eastAsia="lv-LV"/>
        </w:rPr>
        <w:t>euro</w:t>
      </w:r>
      <w:proofErr w:type="spellEnd"/>
      <w:r>
        <w:rPr>
          <w:rFonts w:ascii="Times New Roman" w:eastAsia="Times New Roman" w:hAnsi="Times New Roman"/>
          <w:sz w:val="24"/>
          <w:szCs w:val="24"/>
          <w:lang w:eastAsia="lv-LV"/>
        </w:rPr>
        <w:t>” ar vārdiem un skaitļiem “</w:t>
      </w:r>
      <w:r w:rsidRPr="00143A93">
        <w:rPr>
          <w:rFonts w:ascii="Times New Roman" w:eastAsia="Times New Roman" w:hAnsi="Times New Roman"/>
          <w:sz w:val="24"/>
          <w:szCs w:val="24"/>
          <w:lang w:eastAsia="lv-LV"/>
        </w:rPr>
        <w:t>piemēro atbildīgajai fiziskajai personai  brīdinājumu vai naudas sodu līdz 70 naudas soda vienībām, atbildīgajai juridiskajai personai 280 naudas soda vienības”;</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1.20.</w:t>
      </w:r>
      <w:r w:rsidRPr="00143A93">
        <w:rPr>
          <w:rFonts w:ascii="Times New Roman" w:eastAsia="Times New Roman" w:hAnsi="Times New Roman"/>
          <w:sz w:val="24"/>
          <w:szCs w:val="24"/>
          <w:lang w:eastAsia="lv-LV"/>
        </w:rPr>
        <w:t xml:space="preserve"> Izteikt 11.2 </w:t>
      </w:r>
      <w:r>
        <w:rPr>
          <w:rFonts w:ascii="Times New Roman" w:eastAsia="Times New Roman" w:hAnsi="Times New Roman"/>
          <w:sz w:val="24"/>
          <w:szCs w:val="24"/>
          <w:lang w:eastAsia="lv-LV"/>
        </w:rPr>
        <w:t>apakšpunktā vārdus un skaitli “</w:t>
      </w:r>
      <w:r w:rsidRPr="00143A93">
        <w:rPr>
          <w:rFonts w:ascii="Times New Roman" w:eastAsia="Times New Roman" w:hAnsi="Times New Roman"/>
          <w:sz w:val="24"/>
          <w:szCs w:val="24"/>
          <w:lang w:eastAsia="lv-LV"/>
        </w:rPr>
        <w:t xml:space="preserve">atbildīgajai fiziskajai personai izsaka brīdinājumu vai uzliek naudas sodu līdz 75 </w:t>
      </w:r>
      <w:proofErr w:type="spellStart"/>
      <w:r w:rsidRPr="00143A93">
        <w:rPr>
          <w:rFonts w:ascii="Times New Roman" w:eastAsia="Times New Roman" w:hAnsi="Times New Roman"/>
          <w:sz w:val="24"/>
          <w:szCs w:val="24"/>
          <w:lang w:eastAsia="lv-LV"/>
        </w:rPr>
        <w:t>euro</w:t>
      </w:r>
      <w:proofErr w:type="spellEnd"/>
      <w:r w:rsidRPr="00143A93">
        <w:rPr>
          <w:rFonts w:ascii="Times New Roman" w:eastAsia="Times New Roman" w:hAnsi="Times New Roman"/>
          <w:sz w:val="24"/>
          <w:szCs w:val="24"/>
          <w:lang w:eastAsia="lv-LV"/>
        </w:rPr>
        <w:t>; atbildīgajai juridiskajai personai izsaka brīdinājumu vai u</w:t>
      </w:r>
      <w:r>
        <w:rPr>
          <w:rFonts w:ascii="Times New Roman" w:eastAsia="Times New Roman" w:hAnsi="Times New Roman"/>
          <w:sz w:val="24"/>
          <w:szCs w:val="24"/>
          <w:lang w:eastAsia="lv-LV"/>
        </w:rPr>
        <w:t xml:space="preserve">zliek naudas sodu līdz 360 </w:t>
      </w:r>
      <w:proofErr w:type="spellStart"/>
      <w:r>
        <w:rPr>
          <w:rFonts w:ascii="Times New Roman" w:eastAsia="Times New Roman" w:hAnsi="Times New Roman"/>
          <w:sz w:val="24"/>
          <w:szCs w:val="24"/>
          <w:lang w:eastAsia="lv-LV"/>
        </w:rPr>
        <w:t>euro</w:t>
      </w:r>
      <w:proofErr w:type="spellEnd"/>
      <w:r>
        <w:rPr>
          <w:rFonts w:ascii="Times New Roman" w:eastAsia="Times New Roman" w:hAnsi="Times New Roman"/>
          <w:sz w:val="24"/>
          <w:szCs w:val="24"/>
          <w:lang w:eastAsia="lv-LV"/>
        </w:rPr>
        <w:t>” ar vārdiem un skaitļiem “</w:t>
      </w:r>
      <w:r w:rsidRPr="00143A93">
        <w:rPr>
          <w:rFonts w:ascii="Times New Roman" w:eastAsia="Times New Roman" w:hAnsi="Times New Roman"/>
          <w:sz w:val="24"/>
          <w:szCs w:val="24"/>
          <w:lang w:eastAsia="lv-LV"/>
        </w:rPr>
        <w:t>piemēro atbildīgajai fiziskajai personai brīdinājumu vai naudas sodu 15 naudas soda vienībās; juridiskajai personai piemēro brīdinājumu vai nauda</w:t>
      </w:r>
      <w:r>
        <w:rPr>
          <w:rFonts w:ascii="Times New Roman" w:eastAsia="Times New Roman" w:hAnsi="Times New Roman"/>
          <w:sz w:val="24"/>
          <w:szCs w:val="24"/>
          <w:lang w:eastAsia="lv-LV"/>
        </w:rPr>
        <w:t>s sodu 72 naudas soda vienības”;</w:t>
      </w:r>
    </w:p>
    <w:p w:rsidR="002A18D2" w:rsidRPr="00143A93" w:rsidRDefault="002A18D2" w:rsidP="002A18D2">
      <w:pPr>
        <w:spacing w:after="0" w:line="240" w:lineRule="auto"/>
        <w:ind w:right="-2"/>
        <w:jc w:val="both"/>
        <w:rPr>
          <w:rFonts w:ascii="Times New Roman" w:eastAsia="Times New Roman" w:hAnsi="Times New Roman"/>
          <w:sz w:val="24"/>
          <w:szCs w:val="24"/>
          <w:lang w:eastAsia="lv-LV"/>
        </w:rPr>
      </w:pPr>
      <w:r w:rsidRPr="00B329D4">
        <w:rPr>
          <w:rFonts w:ascii="Times New Roman" w:eastAsia="Times New Roman" w:hAnsi="Times New Roman"/>
          <w:sz w:val="24"/>
          <w:szCs w:val="24"/>
          <w:lang w:eastAsia="lv-LV"/>
        </w:rPr>
        <w:t>1.21.</w:t>
      </w:r>
      <w:r w:rsidRPr="00143A93">
        <w:rPr>
          <w:rFonts w:ascii="Times New Roman" w:eastAsia="Times New Roman" w:hAnsi="Times New Roman"/>
          <w:sz w:val="24"/>
          <w:szCs w:val="24"/>
          <w:lang w:eastAsia="lv-LV"/>
        </w:rPr>
        <w:t>Izteikt 11.3. apakšpunktā vārdus un skaitli “</w:t>
      </w:r>
      <w:proofErr w:type="spellStart"/>
      <w:r w:rsidRPr="00143A93">
        <w:rPr>
          <w:rFonts w:ascii="Times New Roman" w:eastAsia="Times New Roman" w:hAnsi="Times New Roman"/>
          <w:sz w:val="24"/>
          <w:szCs w:val="24"/>
          <w:lang w:eastAsia="lv-LV"/>
        </w:rPr>
        <w:t>zsaka</w:t>
      </w:r>
      <w:proofErr w:type="spellEnd"/>
      <w:r w:rsidRPr="00143A93">
        <w:rPr>
          <w:rFonts w:ascii="Times New Roman" w:eastAsia="Times New Roman" w:hAnsi="Times New Roman"/>
          <w:sz w:val="24"/>
          <w:szCs w:val="24"/>
          <w:lang w:eastAsia="lv-LV"/>
        </w:rPr>
        <w:t xml:space="preserve"> brīdinājumu vai uzl</w:t>
      </w:r>
      <w:r>
        <w:rPr>
          <w:rFonts w:ascii="Times New Roman" w:eastAsia="Times New Roman" w:hAnsi="Times New Roman"/>
          <w:sz w:val="24"/>
          <w:szCs w:val="24"/>
          <w:lang w:eastAsia="lv-LV"/>
        </w:rPr>
        <w:t xml:space="preserve">iek naudas sodu 15 </w:t>
      </w:r>
      <w:proofErr w:type="spellStart"/>
      <w:r>
        <w:rPr>
          <w:rFonts w:ascii="Times New Roman" w:eastAsia="Times New Roman" w:hAnsi="Times New Roman"/>
          <w:sz w:val="24"/>
          <w:szCs w:val="24"/>
          <w:lang w:eastAsia="lv-LV"/>
        </w:rPr>
        <w:t>euro</w:t>
      </w:r>
      <w:proofErr w:type="spellEnd"/>
      <w:r>
        <w:rPr>
          <w:rFonts w:ascii="Times New Roman" w:eastAsia="Times New Roman" w:hAnsi="Times New Roman"/>
          <w:sz w:val="24"/>
          <w:szCs w:val="24"/>
          <w:lang w:eastAsia="lv-LV"/>
        </w:rPr>
        <w:t xml:space="preserve"> apmērā” ar vārdiem un skaitli “</w:t>
      </w:r>
      <w:r w:rsidRPr="00143A93">
        <w:rPr>
          <w:rFonts w:ascii="Times New Roman" w:eastAsia="Times New Roman" w:hAnsi="Times New Roman"/>
          <w:sz w:val="24"/>
          <w:szCs w:val="24"/>
          <w:lang w:eastAsia="lv-LV"/>
        </w:rPr>
        <w:t>piemēro brīdinājumu un naudas sodu 3 naudas soda vienībās</w:t>
      </w:r>
      <w:r>
        <w:rPr>
          <w:rFonts w:ascii="Times New Roman" w:eastAsia="Times New Roman" w:hAnsi="Times New Roman"/>
          <w:sz w:val="24"/>
          <w:szCs w:val="24"/>
          <w:lang w:eastAsia="lv-LV"/>
        </w:rPr>
        <w:t>”</w:t>
      </w:r>
      <w:r w:rsidRPr="00143A93">
        <w:rPr>
          <w:rFonts w:ascii="Times New Roman" w:eastAsia="Times New Roman" w:hAnsi="Times New Roman"/>
          <w:sz w:val="24"/>
          <w:szCs w:val="24"/>
          <w:lang w:eastAsia="lv-LV"/>
        </w:rPr>
        <w:t>.</w:t>
      </w:r>
    </w:p>
    <w:p w:rsidR="002A18D2" w:rsidRPr="00143A93" w:rsidRDefault="002A18D2" w:rsidP="002A18D2">
      <w:pPr>
        <w:numPr>
          <w:ilvl w:val="0"/>
          <w:numId w:val="1"/>
        </w:numPr>
        <w:spacing w:after="0" w:line="240" w:lineRule="auto"/>
        <w:ind w:right="-902"/>
        <w:jc w:val="both"/>
        <w:rPr>
          <w:rFonts w:ascii="Times New Roman" w:eastAsia="Times New Roman" w:hAnsi="Times New Roman"/>
          <w:sz w:val="24"/>
          <w:szCs w:val="24"/>
          <w:lang w:eastAsia="lv-LV"/>
        </w:rPr>
      </w:pPr>
      <w:r w:rsidRPr="00143A93">
        <w:rPr>
          <w:rFonts w:ascii="Times New Roman" w:eastAsia="Times New Roman" w:hAnsi="Times New Roman"/>
          <w:sz w:val="24"/>
          <w:szCs w:val="24"/>
          <w:lang w:eastAsia="lv-LV"/>
        </w:rPr>
        <w:t xml:space="preserve">Saistošie noteikumi stājas spēkā  vienlaikus ar </w:t>
      </w:r>
      <w:r w:rsidRPr="00143A93">
        <w:rPr>
          <w:rFonts w:ascii="Times New Roman" w:eastAsia="Times New Roman" w:hAnsi="Times New Roman"/>
          <w:iCs/>
          <w:sz w:val="24"/>
          <w:szCs w:val="24"/>
          <w:lang w:val="lt-LT" w:eastAsia="lv-LV"/>
        </w:rPr>
        <w:t>Administratīvās atbildības likumu.</w:t>
      </w:r>
    </w:p>
    <w:p w:rsidR="002A18D2" w:rsidRPr="00143A93" w:rsidRDefault="002A18D2" w:rsidP="002A18D2">
      <w:pPr>
        <w:spacing w:after="0" w:line="240" w:lineRule="auto"/>
        <w:ind w:right="-908"/>
        <w:jc w:val="both"/>
        <w:rPr>
          <w:rFonts w:ascii="Times New Roman" w:eastAsia="Times New Roman" w:hAnsi="Times New Roman"/>
          <w:b/>
          <w:bCs/>
          <w:sz w:val="24"/>
          <w:szCs w:val="24"/>
          <w:lang w:eastAsia="lv-LV"/>
        </w:rPr>
      </w:pPr>
    </w:p>
    <w:p w:rsidR="002A18D2" w:rsidRDefault="002A18D2" w:rsidP="002A18D2">
      <w:pPr>
        <w:spacing w:after="0" w:line="240" w:lineRule="auto"/>
        <w:ind w:right="-908"/>
        <w:rPr>
          <w:rFonts w:ascii="Arial" w:eastAsia="Times New Roman" w:hAnsi="Arial" w:cs="Arial"/>
          <w:lang w:eastAsia="lv-LV"/>
        </w:rPr>
      </w:pPr>
      <w:r>
        <w:rPr>
          <w:rFonts w:ascii="Times New Roman" w:eastAsia="Times New Roman" w:hAnsi="Times New Roman"/>
          <w:bCs/>
          <w:sz w:val="24"/>
          <w:szCs w:val="24"/>
          <w:lang w:eastAsia="lv-LV"/>
        </w:rPr>
        <w:t>Domes priekšsēdētājs</w:t>
      </w:r>
      <w:r w:rsidRPr="00143A93">
        <w:rPr>
          <w:rFonts w:ascii="Times New Roman" w:eastAsia="Times New Roman" w:hAnsi="Times New Roman"/>
          <w:bCs/>
          <w:sz w:val="24"/>
          <w:szCs w:val="24"/>
          <w:lang w:eastAsia="lv-LV"/>
        </w:rPr>
        <w:t xml:space="preserve">                                                                             </w:t>
      </w:r>
      <w:proofErr w:type="spellStart"/>
      <w:r w:rsidRPr="00143A93">
        <w:rPr>
          <w:rFonts w:ascii="Times New Roman" w:eastAsia="Times New Roman" w:hAnsi="Times New Roman"/>
          <w:bCs/>
          <w:sz w:val="24"/>
          <w:szCs w:val="24"/>
          <w:lang w:eastAsia="lv-LV"/>
        </w:rPr>
        <w:t>S.Maksimovs</w:t>
      </w:r>
      <w:proofErr w:type="spellEnd"/>
      <w:r>
        <w:rPr>
          <w:rFonts w:ascii="Arial" w:eastAsia="Times New Roman" w:hAnsi="Arial" w:cs="Arial"/>
          <w:lang w:eastAsia="lv-LV"/>
        </w:rPr>
        <w:br w:type="page"/>
      </w:r>
    </w:p>
    <w:p w:rsidR="002A18D2" w:rsidRPr="00842A62" w:rsidRDefault="002A18D2" w:rsidP="002A18D2">
      <w:pPr>
        <w:keepNext/>
        <w:spacing w:after="0" w:line="240" w:lineRule="auto"/>
        <w:jc w:val="center"/>
        <w:outlineLvl w:val="1"/>
        <w:rPr>
          <w:rFonts w:ascii="Times New Roman" w:hAnsi="Times New Roman" w:cs="Arial"/>
          <w:sz w:val="24"/>
          <w:szCs w:val="24"/>
          <w:lang w:eastAsia="lv-LV"/>
        </w:rPr>
      </w:pPr>
      <w:r w:rsidRPr="00842A62">
        <w:rPr>
          <w:rFonts w:ascii="Arial" w:eastAsia="Times New Roman" w:hAnsi="Arial" w:cs="Arial"/>
          <w:lang w:eastAsia="lv-LV"/>
        </w:rPr>
        <w:object w:dxaOrig="1446" w:dyaOrig="2160">
          <v:shape id="_x0000_i1026" type="#_x0000_t75" style="width:50.25pt;height:1in" o:ole="">
            <v:imagedata r:id="rId5" o:title=""/>
          </v:shape>
          <o:OLEObject Type="Embed" ProgID="Word.Picture.8" ShapeID="_x0000_i1026" DrawAspect="Content" ObjectID="_1636870679" r:id="rId8"/>
        </w:object>
      </w:r>
    </w:p>
    <w:tbl>
      <w:tblPr>
        <w:tblW w:w="0" w:type="auto"/>
        <w:tblLook w:val="01E0" w:firstRow="1" w:lastRow="1" w:firstColumn="1" w:lastColumn="1" w:noHBand="0" w:noVBand="0"/>
      </w:tblPr>
      <w:tblGrid>
        <w:gridCol w:w="9354"/>
      </w:tblGrid>
      <w:tr w:rsidR="002A18D2" w:rsidRPr="00842A62" w:rsidTr="00AC1541">
        <w:trPr>
          <w:trHeight w:val="1114"/>
        </w:trPr>
        <w:tc>
          <w:tcPr>
            <w:tcW w:w="9354" w:type="dxa"/>
          </w:tcPr>
          <w:p w:rsidR="002A18D2" w:rsidRPr="00842A62" w:rsidRDefault="002A18D2" w:rsidP="00AC1541">
            <w:pPr>
              <w:spacing w:after="0" w:line="240" w:lineRule="auto"/>
              <w:jc w:val="center"/>
              <w:rPr>
                <w:rFonts w:ascii="Times New Roman" w:hAnsi="Times New Roman" w:cs="Arial"/>
                <w:b/>
                <w:sz w:val="24"/>
                <w:szCs w:val="24"/>
                <w:lang w:eastAsia="lv-LV"/>
              </w:rPr>
            </w:pPr>
            <w:r w:rsidRPr="00842A62">
              <w:rPr>
                <w:rFonts w:ascii="Times New Roman" w:hAnsi="Times New Roman" w:cs="Arial"/>
                <w:b/>
                <w:sz w:val="24"/>
                <w:szCs w:val="24"/>
                <w:lang w:eastAsia="lv-LV"/>
              </w:rPr>
              <w:t xml:space="preserve">        VIĻAKAS  NOVADA  DOME</w:t>
            </w:r>
          </w:p>
          <w:p w:rsidR="002A18D2" w:rsidRPr="00842A62" w:rsidRDefault="002A18D2" w:rsidP="00AC1541">
            <w:pPr>
              <w:spacing w:after="0" w:line="240" w:lineRule="auto"/>
              <w:jc w:val="center"/>
              <w:rPr>
                <w:rFonts w:ascii="Times New Roman" w:hAnsi="Times New Roman" w:cs="Arial"/>
                <w:sz w:val="24"/>
                <w:szCs w:val="24"/>
                <w:lang w:eastAsia="lv-LV"/>
              </w:rPr>
            </w:pPr>
            <w:r w:rsidRPr="00842A62">
              <w:rPr>
                <w:rFonts w:ascii="Times New Roman" w:hAnsi="Times New Roman" w:cs="Arial"/>
                <w:sz w:val="24"/>
                <w:szCs w:val="24"/>
                <w:lang w:eastAsia="lv-LV"/>
              </w:rPr>
              <w:t xml:space="preserve">       </w:t>
            </w:r>
            <w:proofErr w:type="spellStart"/>
            <w:r w:rsidRPr="00842A62">
              <w:rPr>
                <w:rFonts w:ascii="Times New Roman" w:hAnsi="Times New Roman" w:cs="Arial"/>
                <w:sz w:val="24"/>
                <w:szCs w:val="24"/>
                <w:lang w:eastAsia="lv-LV"/>
              </w:rPr>
              <w:t>Reģ.Nr</w:t>
            </w:r>
            <w:proofErr w:type="spellEnd"/>
            <w:r w:rsidRPr="00842A62">
              <w:rPr>
                <w:rFonts w:ascii="Times New Roman" w:hAnsi="Times New Roman" w:cs="Arial"/>
                <w:sz w:val="24"/>
                <w:szCs w:val="24"/>
                <w:lang w:eastAsia="lv-LV"/>
              </w:rPr>
              <w:t>. 90009115618</w:t>
            </w:r>
          </w:p>
          <w:p w:rsidR="002A18D2" w:rsidRPr="00842A62" w:rsidRDefault="002A18D2" w:rsidP="00AC1541">
            <w:pPr>
              <w:spacing w:after="0" w:line="240" w:lineRule="auto"/>
              <w:jc w:val="center"/>
              <w:rPr>
                <w:rFonts w:ascii="Times New Roman" w:hAnsi="Times New Roman" w:cs="Arial"/>
                <w:sz w:val="24"/>
                <w:szCs w:val="24"/>
                <w:lang w:eastAsia="lv-LV"/>
              </w:rPr>
            </w:pPr>
            <w:r w:rsidRPr="00842A62">
              <w:rPr>
                <w:rFonts w:ascii="Times New Roman" w:hAnsi="Times New Roman" w:cs="Arial"/>
                <w:sz w:val="24"/>
                <w:szCs w:val="24"/>
                <w:lang w:eastAsia="lv-LV"/>
              </w:rPr>
              <w:t xml:space="preserve">       Abrenes  iela 26, Viļaka, Viļakas  nov., LV-4583</w:t>
            </w:r>
          </w:p>
          <w:p w:rsidR="002A18D2" w:rsidRPr="00842A62" w:rsidRDefault="002A18D2" w:rsidP="00AC1541">
            <w:pPr>
              <w:pBdr>
                <w:bottom w:val="single" w:sz="12" w:space="1" w:color="auto"/>
              </w:pBdr>
              <w:spacing w:after="0" w:line="240" w:lineRule="auto"/>
              <w:jc w:val="center"/>
              <w:rPr>
                <w:rFonts w:ascii="Times New Roman" w:hAnsi="Times New Roman" w:cs="Arial"/>
                <w:sz w:val="24"/>
                <w:szCs w:val="24"/>
                <w:lang w:eastAsia="lv-LV"/>
              </w:rPr>
            </w:pPr>
            <w:r w:rsidRPr="00842A62">
              <w:rPr>
                <w:rFonts w:ascii="Times New Roman" w:hAnsi="Times New Roman" w:cs="Arial"/>
                <w:sz w:val="24"/>
                <w:szCs w:val="24"/>
                <w:lang w:eastAsia="lv-LV"/>
              </w:rPr>
              <w:t xml:space="preserve">tālrunis 64507224, </w:t>
            </w:r>
            <w:smartTag w:uri="schemas-tilde-lv/tildestengine" w:element="veidnes">
              <w:smartTagPr>
                <w:attr w:name="text" w:val="fakss"/>
                <w:attr w:name="baseform" w:val="fakss"/>
                <w:attr w:name="id" w:val="-1"/>
              </w:smartTagPr>
              <w:r w:rsidRPr="00842A62">
                <w:rPr>
                  <w:rFonts w:ascii="Times New Roman" w:hAnsi="Times New Roman" w:cs="Arial"/>
                  <w:sz w:val="24"/>
                  <w:szCs w:val="24"/>
                  <w:lang w:eastAsia="lv-LV"/>
                </w:rPr>
                <w:t>fakss</w:t>
              </w:r>
            </w:smartTag>
            <w:r w:rsidRPr="00842A62">
              <w:rPr>
                <w:rFonts w:ascii="Times New Roman" w:hAnsi="Times New Roman" w:cs="Arial"/>
                <w:sz w:val="24"/>
                <w:szCs w:val="24"/>
                <w:lang w:eastAsia="lv-LV"/>
              </w:rPr>
              <w:t xml:space="preserve"> 64507208, e-pasts: </w:t>
            </w:r>
            <w:hyperlink r:id="rId9" w:history="1">
              <w:r w:rsidRPr="00842A62">
                <w:rPr>
                  <w:rFonts w:ascii="Times New Roman" w:hAnsi="Times New Roman" w:cs="Arial"/>
                  <w:sz w:val="24"/>
                  <w:szCs w:val="24"/>
                  <w:lang w:eastAsia="lv-LV"/>
                </w:rPr>
                <w:t>dome@vilaka.lv</w:t>
              </w:r>
            </w:hyperlink>
            <w:r w:rsidRPr="00842A62">
              <w:rPr>
                <w:rFonts w:ascii="Times New Roman" w:hAnsi="Times New Roman" w:cs="Arial"/>
                <w:sz w:val="24"/>
                <w:szCs w:val="24"/>
                <w:lang w:eastAsia="lv-LV"/>
              </w:rPr>
              <w:t xml:space="preserve"> </w:t>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p>
          <w:p w:rsidR="002A18D2" w:rsidRPr="00842A62" w:rsidRDefault="002A18D2" w:rsidP="00AC1541">
            <w:pPr>
              <w:spacing w:after="0" w:line="240" w:lineRule="auto"/>
              <w:jc w:val="center"/>
              <w:rPr>
                <w:rFonts w:ascii="Times New Roman" w:hAnsi="Times New Roman" w:cs="Arial"/>
                <w:sz w:val="24"/>
                <w:szCs w:val="24"/>
                <w:lang w:eastAsia="lv-LV"/>
              </w:rPr>
            </w:pP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r>
            <w:r w:rsidRPr="00842A62">
              <w:rPr>
                <w:rFonts w:ascii="Times New Roman" w:hAnsi="Times New Roman" w:cs="Arial"/>
                <w:sz w:val="24"/>
                <w:szCs w:val="24"/>
                <w:lang w:eastAsia="lv-LV"/>
              </w:rPr>
              <w:softHyphen/>
              <w:t xml:space="preserve">   </w:t>
            </w:r>
          </w:p>
        </w:tc>
      </w:tr>
    </w:tbl>
    <w:p w:rsidR="002A18D2" w:rsidRDefault="002A18D2" w:rsidP="002A18D2">
      <w:pPr>
        <w:spacing w:after="0" w:line="240" w:lineRule="auto"/>
        <w:jc w:val="center"/>
        <w:rPr>
          <w:rFonts w:ascii="Times New Roman" w:hAnsi="Times New Roman"/>
          <w:b/>
          <w:bCs/>
          <w:caps/>
        </w:rPr>
      </w:pPr>
      <w:r w:rsidRPr="00FE216C">
        <w:rPr>
          <w:rFonts w:ascii="Times New Roman" w:hAnsi="Times New Roman"/>
          <w:b/>
          <w:bCs/>
          <w:caps/>
        </w:rPr>
        <w:t>paskaidrojuma raksts</w:t>
      </w:r>
    </w:p>
    <w:p w:rsidR="002A18D2" w:rsidRPr="00FE216C" w:rsidRDefault="002A18D2" w:rsidP="002A18D2">
      <w:pPr>
        <w:spacing w:after="0" w:line="240" w:lineRule="auto"/>
        <w:jc w:val="center"/>
        <w:rPr>
          <w:rFonts w:ascii="Times New Roman" w:hAnsi="Times New Roman"/>
          <w:b/>
          <w:bCs/>
          <w:caps/>
        </w:rPr>
      </w:pPr>
    </w:p>
    <w:p w:rsidR="002A18D2" w:rsidRPr="00FE216C" w:rsidRDefault="002A18D2" w:rsidP="002A18D2">
      <w:pPr>
        <w:spacing w:after="0" w:line="240" w:lineRule="auto"/>
        <w:jc w:val="center"/>
      </w:pPr>
      <w:r w:rsidRPr="00FE216C">
        <w:rPr>
          <w:rFonts w:ascii="Times New Roman" w:hAnsi="Times New Roman"/>
          <w:sz w:val="24"/>
          <w:szCs w:val="24"/>
        </w:rPr>
        <w:t xml:space="preserve">Viļakas novada domes </w:t>
      </w:r>
      <w:r>
        <w:rPr>
          <w:rFonts w:ascii="Times New Roman" w:hAnsi="Times New Roman"/>
          <w:sz w:val="24"/>
          <w:szCs w:val="24"/>
        </w:rPr>
        <w:t xml:space="preserve">2019.gada 28.novembra </w:t>
      </w:r>
      <w:r w:rsidRPr="00FE216C">
        <w:rPr>
          <w:rFonts w:ascii="Times New Roman" w:hAnsi="Times New Roman"/>
          <w:sz w:val="24"/>
          <w:szCs w:val="24"/>
        </w:rPr>
        <w:t>saistošiem noteikumiem Nr</w:t>
      </w:r>
      <w:r>
        <w:rPr>
          <w:rFonts w:ascii="Times New Roman" w:hAnsi="Times New Roman"/>
          <w:sz w:val="24"/>
          <w:szCs w:val="24"/>
        </w:rPr>
        <w:t>.11/2019</w:t>
      </w:r>
    </w:p>
    <w:p w:rsidR="002A18D2" w:rsidRPr="00FE216C" w:rsidRDefault="002A18D2" w:rsidP="002A18D2">
      <w:pPr>
        <w:spacing w:after="0" w:line="240" w:lineRule="auto"/>
        <w:jc w:val="center"/>
        <w:rPr>
          <w:rFonts w:ascii="Times New Roman" w:eastAsia="Times New Roman" w:hAnsi="Times New Roman"/>
          <w:sz w:val="24"/>
          <w:szCs w:val="24"/>
          <w:lang w:eastAsia="lv-LV"/>
        </w:rPr>
      </w:pPr>
      <w:r w:rsidRPr="00FE216C">
        <w:rPr>
          <w:rFonts w:ascii="Times New Roman" w:eastAsia="Times New Roman" w:hAnsi="Times New Roman"/>
          <w:sz w:val="24"/>
          <w:szCs w:val="24"/>
          <w:lang w:eastAsia="lv-LV"/>
        </w:rPr>
        <w:t>Grozījumi Viļakas novada domes 2011.gada 28. marta   saistošajos noteikumos Nr. 5</w:t>
      </w:r>
    </w:p>
    <w:p w:rsidR="002A18D2" w:rsidRDefault="002A18D2" w:rsidP="002A18D2">
      <w:pPr>
        <w:spacing w:after="0" w:line="240" w:lineRule="auto"/>
        <w:jc w:val="center"/>
        <w:rPr>
          <w:rFonts w:ascii="Times New Roman" w:eastAsia="Times New Roman" w:hAnsi="Times New Roman"/>
          <w:sz w:val="24"/>
          <w:szCs w:val="24"/>
          <w:lang w:eastAsia="lv-LV"/>
        </w:rPr>
      </w:pPr>
      <w:r w:rsidRPr="00FE216C">
        <w:rPr>
          <w:rFonts w:ascii="Times New Roman" w:eastAsia="Times New Roman" w:hAnsi="Times New Roman"/>
          <w:sz w:val="24"/>
          <w:szCs w:val="24"/>
          <w:lang w:eastAsia="lv-LV"/>
        </w:rPr>
        <w:t xml:space="preserve">  “Par sabiedrisko kārtību Viļakas novadā” </w:t>
      </w:r>
    </w:p>
    <w:p w:rsidR="002A18D2" w:rsidRPr="00143A93" w:rsidRDefault="002A18D2" w:rsidP="002A18D2">
      <w:pPr>
        <w:spacing w:after="0" w:line="240" w:lineRule="auto"/>
        <w:rPr>
          <w:rFonts w:ascii="Times New Roman" w:eastAsia="Times New Roman" w:hAnsi="Times New Roman"/>
          <w:b/>
          <w:bCs/>
          <w:sz w:val="24"/>
          <w:szCs w:val="24"/>
          <w:lang w:eastAsia="lv-LV"/>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49"/>
        <w:gridCol w:w="7058"/>
      </w:tblGrid>
      <w:tr w:rsidR="002A18D2" w:rsidRPr="00143A93" w:rsidTr="00AC1541">
        <w:trPr>
          <w:cantSplit/>
        </w:trPr>
        <w:tc>
          <w:tcPr>
            <w:tcW w:w="2149" w:type="dxa"/>
            <w:tcBorders>
              <w:top w:val="single" w:sz="4" w:space="0" w:color="auto"/>
              <w:left w:val="single" w:sz="4" w:space="0" w:color="auto"/>
              <w:bottom w:val="single" w:sz="4" w:space="0" w:color="auto"/>
              <w:right w:val="single" w:sz="4" w:space="0" w:color="auto"/>
            </w:tcBorders>
          </w:tcPr>
          <w:p w:rsidR="002A18D2" w:rsidRPr="00143A93" w:rsidRDefault="002A18D2" w:rsidP="00AC1541">
            <w:pPr>
              <w:spacing w:after="0" w:line="240" w:lineRule="auto"/>
              <w:jc w:val="center"/>
              <w:rPr>
                <w:rFonts w:ascii="Times New Roman" w:eastAsia="Times New Roman" w:hAnsi="Times New Roman"/>
                <w:sz w:val="24"/>
                <w:szCs w:val="24"/>
                <w:lang w:eastAsia="lv-LV"/>
              </w:rPr>
            </w:pPr>
            <w:r w:rsidRPr="00143A93">
              <w:rPr>
                <w:rFonts w:ascii="Times New Roman" w:eastAsia="Times New Roman" w:hAnsi="Times New Roman"/>
                <w:sz w:val="24"/>
                <w:szCs w:val="24"/>
                <w:lang w:eastAsia="lv-LV"/>
              </w:rPr>
              <w:t>Paskaidrojuma raksta sadaļas</w:t>
            </w:r>
          </w:p>
        </w:tc>
        <w:tc>
          <w:tcPr>
            <w:tcW w:w="7058" w:type="dxa"/>
            <w:tcBorders>
              <w:top w:val="single" w:sz="4" w:space="0" w:color="auto"/>
              <w:left w:val="single" w:sz="4" w:space="0" w:color="auto"/>
              <w:bottom w:val="single" w:sz="4" w:space="0" w:color="auto"/>
              <w:right w:val="single" w:sz="4" w:space="0" w:color="auto"/>
            </w:tcBorders>
            <w:vAlign w:val="center"/>
          </w:tcPr>
          <w:p w:rsidR="002A18D2" w:rsidRPr="00143A93" w:rsidRDefault="002A18D2" w:rsidP="00AC1541">
            <w:pPr>
              <w:spacing w:after="0" w:line="240" w:lineRule="auto"/>
              <w:jc w:val="center"/>
              <w:rPr>
                <w:rFonts w:ascii="Times New Roman" w:eastAsia="Times New Roman" w:hAnsi="Times New Roman"/>
                <w:sz w:val="24"/>
                <w:szCs w:val="24"/>
              </w:rPr>
            </w:pPr>
            <w:r w:rsidRPr="00143A93">
              <w:rPr>
                <w:rFonts w:ascii="Times New Roman" w:eastAsia="Times New Roman" w:hAnsi="Times New Roman"/>
                <w:sz w:val="24"/>
                <w:szCs w:val="24"/>
              </w:rPr>
              <w:t>Norādāmā informācija</w:t>
            </w:r>
          </w:p>
        </w:tc>
      </w:tr>
      <w:tr w:rsidR="002A18D2" w:rsidRPr="00143A93" w:rsidTr="00AC1541">
        <w:trPr>
          <w:cantSplit/>
        </w:trPr>
        <w:tc>
          <w:tcPr>
            <w:tcW w:w="2149" w:type="dxa"/>
            <w:tcBorders>
              <w:top w:val="single" w:sz="4" w:space="0" w:color="auto"/>
              <w:left w:val="single" w:sz="4" w:space="0" w:color="auto"/>
              <w:bottom w:val="single" w:sz="4" w:space="0" w:color="auto"/>
              <w:right w:val="single" w:sz="4" w:space="0" w:color="auto"/>
            </w:tcBorders>
          </w:tcPr>
          <w:p w:rsidR="002A18D2" w:rsidRPr="00143A93" w:rsidRDefault="002A18D2" w:rsidP="002A18D2">
            <w:pPr>
              <w:widowControl w:val="0"/>
              <w:numPr>
                <w:ilvl w:val="0"/>
                <w:numId w:val="2"/>
              </w:numPr>
              <w:autoSpaceDE w:val="0"/>
              <w:autoSpaceDN w:val="0"/>
              <w:adjustRightInd w:val="0"/>
              <w:spacing w:after="0" w:line="240" w:lineRule="auto"/>
              <w:jc w:val="center"/>
              <w:rPr>
                <w:rFonts w:ascii="Times New Roman" w:eastAsia="Times New Roman" w:hAnsi="Times New Roman"/>
                <w:bCs/>
                <w:sz w:val="24"/>
                <w:szCs w:val="24"/>
                <w:lang w:eastAsia="lv-LV"/>
              </w:rPr>
            </w:pPr>
            <w:r w:rsidRPr="00143A93">
              <w:rPr>
                <w:rFonts w:ascii="Times New Roman" w:eastAsia="Times New Roman" w:hAnsi="Times New Roman"/>
                <w:bCs/>
                <w:sz w:val="24"/>
                <w:szCs w:val="24"/>
                <w:lang w:eastAsia="lv-LV"/>
              </w:rPr>
              <w:t>Īss projekta satura izklāsts</w:t>
            </w:r>
          </w:p>
        </w:tc>
        <w:tc>
          <w:tcPr>
            <w:tcW w:w="7058" w:type="dxa"/>
            <w:tcBorders>
              <w:top w:val="single" w:sz="4" w:space="0" w:color="auto"/>
              <w:left w:val="single" w:sz="4" w:space="0" w:color="auto"/>
              <w:bottom w:val="single" w:sz="4" w:space="0" w:color="auto"/>
              <w:right w:val="single" w:sz="4" w:space="0" w:color="auto"/>
            </w:tcBorders>
            <w:vAlign w:val="center"/>
          </w:tcPr>
          <w:p w:rsidR="002A18D2" w:rsidRPr="00143A93" w:rsidRDefault="002A18D2" w:rsidP="00AC1541">
            <w:pPr>
              <w:spacing w:after="0" w:line="240" w:lineRule="auto"/>
              <w:jc w:val="both"/>
              <w:rPr>
                <w:rFonts w:ascii="Times New Roman" w:eastAsia="Times New Roman" w:hAnsi="Times New Roman"/>
                <w:iCs/>
                <w:sz w:val="24"/>
                <w:szCs w:val="24"/>
                <w:lang w:val="lt-LT" w:eastAsia="lv-LV"/>
              </w:rPr>
            </w:pPr>
            <w:r w:rsidRPr="00143A93">
              <w:rPr>
                <w:rFonts w:ascii="Times New Roman" w:eastAsia="Times New Roman" w:hAnsi="Times New Roman"/>
                <w:iCs/>
                <w:sz w:val="24"/>
                <w:szCs w:val="24"/>
                <w:lang w:val="lt-LT" w:eastAsia="lv-LV"/>
              </w:rPr>
              <w:t xml:space="preserve">Lai nodrošinātu pašvaldības autonomo funciju izpildi pašvaldības dome pieņem saistošos noteikumus. Ar 2020.gada 1.janvāri stājas spēkā Administratīvās atbildības likums. </w:t>
            </w:r>
            <w:r w:rsidRPr="00143A93">
              <w:rPr>
                <w:rFonts w:ascii="Times New Roman" w:eastAsia="Times New Roman" w:hAnsi="Times New Roman"/>
                <w:sz w:val="24"/>
                <w:szCs w:val="24"/>
                <w:lang w:eastAsia="lv-LV"/>
              </w:rPr>
              <w:t xml:space="preserve">Administratīvās atbildības likuma 16.panta pirmās daļas otrais teikums noteic, ka naudas soda apmēru likumā vai pašvaldību saistošajos noteikumos izsaka naudas soda vienībās, kur vienas vienības vērtība ir 5 </w:t>
            </w:r>
            <w:proofErr w:type="spellStart"/>
            <w:r w:rsidRPr="00143A93">
              <w:rPr>
                <w:rFonts w:ascii="Times New Roman" w:eastAsia="Times New Roman" w:hAnsi="Times New Roman"/>
                <w:sz w:val="24"/>
                <w:szCs w:val="24"/>
                <w:lang w:eastAsia="lv-LV"/>
              </w:rPr>
              <w:t>euro</w:t>
            </w:r>
            <w:proofErr w:type="spellEnd"/>
            <w:r w:rsidRPr="00143A93">
              <w:rPr>
                <w:rFonts w:ascii="Times New Roman" w:eastAsia="Times New Roman" w:hAnsi="Times New Roman"/>
                <w:sz w:val="24"/>
                <w:szCs w:val="24"/>
                <w:lang w:eastAsia="lv-LV"/>
              </w:rPr>
              <w:t xml:space="preserve">. Līdz ar to ar Administratīvās atbildības likuma spēkā stāšanos 2020.gada 1.janvārī saistošajiem noteikumiem ir jāatbilst šā likuma 16.panta noteikumiem. Jāgroza noteikumos noteiktais sods </w:t>
            </w:r>
            <w:proofErr w:type="spellStart"/>
            <w:r w:rsidRPr="00143A93">
              <w:rPr>
                <w:rFonts w:ascii="Times New Roman" w:eastAsia="Times New Roman" w:hAnsi="Times New Roman"/>
                <w:i/>
                <w:sz w:val="24"/>
                <w:szCs w:val="24"/>
                <w:lang w:eastAsia="lv-LV"/>
              </w:rPr>
              <w:t>euro</w:t>
            </w:r>
            <w:proofErr w:type="spellEnd"/>
            <w:r w:rsidRPr="00143A93">
              <w:rPr>
                <w:rFonts w:ascii="Times New Roman" w:eastAsia="Times New Roman" w:hAnsi="Times New Roman"/>
                <w:i/>
                <w:sz w:val="24"/>
                <w:szCs w:val="24"/>
                <w:lang w:eastAsia="lv-LV"/>
              </w:rPr>
              <w:t xml:space="preserve"> </w:t>
            </w:r>
            <w:r w:rsidRPr="00143A93">
              <w:rPr>
                <w:rFonts w:ascii="Times New Roman" w:eastAsia="Times New Roman" w:hAnsi="Times New Roman"/>
                <w:sz w:val="24"/>
                <w:szCs w:val="24"/>
                <w:lang w:eastAsia="lv-LV"/>
              </w:rPr>
              <w:t>uz naudas soda vienībām, kur viena naudas soda vienība noteikta  pieci</w:t>
            </w:r>
            <w:r w:rsidRPr="00143A93">
              <w:rPr>
                <w:rFonts w:ascii="Times New Roman" w:eastAsia="Times New Roman" w:hAnsi="Times New Roman"/>
                <w:i/>
                <w:sz w:val="24"/>
                <w:szCs w:val="24"/>
                <w:lang w:eastAsia="lv-LV"/>
              </w:rPr>
              <w:t xml:space="preserve"> </w:t>
            </w:r>
            <w:proofErr w:type="spellStart"/>
            <w:r w:rsidRPr="00143A93">
              <w:rPr>
                <w:rFonts w:ascii="Times New Roman" w:eastAsia="Times New Roman" w:hAnsi="Times New Roman"/>
                <w:i/>
                <w:sz w:val="24"/>
                <w:szCs w:val="24"/>
                <w:lang w:eastAsia="lv-LV"/>
              </w:rPr>
              <w:t>euro</w:t>
            </w:r>
            <w:proofErr w:type="spellEnd"/>
            <w:r w:rsidRPr="00143A93">
              <w:rPr>
                <w:rFonts w:ascii="Times New Roman" w:eastAsia="Times New Roman" w:hAnsi="Times New Roman"/>
                <w:sz w:val="24"/>
                <w:szCs w:val="24"/>
                <w:lang w:eastAsia="lv-LV"/>
              </w:rPr>
              <w:t>. Minētā likuma 115.pants nosaka amatpersonu loku, kuras ir tiesīgas veikt administratīvā  pārkāpuma procesu, līdz ar to jāgroza saistošo noteikumu vairākus punktus un apakšpunktus.</w:t>
            </w:r>
          </w:p>
          <w:p w:rsidR="002A18D2" w:rsidRPr="00143A93" w:rsidRDefault="002A18D2" w:rsidP="00AC1541">
            <w:pPr>
              <w:spacing w:after="0" w:line="240" w:lineRule="auto"/>
              <w:jc w:val="both"/>
              <w:rPr>
                <w:rFonts w:ascii="Times New Roman" w:eastAsia="Times New Roman" w:hAnsi="Times New Roman"/>
                <w:iCs/>
                <w:sz w:val="24"/>
                <w:szCs w:val="24"/>
                <w:lang w:val="lt-LT" w:eastAsia="lv-LV"/>
              </w:rPr>
            </w:pPr>
            <w:r w:rsidRPr="00143A93">
              <w:rPr>
                <w:rFonts w:ascii="Times New Roman" w:eastAsia="Times New Roman" w:hAnsi="Times New Roman"/>
                <w:iCs/>
                <w:sz w:val="24"/>
                <w:szCs w:val="24"/>
                <w:lang w:val="lt-LT" w:eastAsia="lv-LV"/>
              </w:rPr>
              <w:t xml:space="preserve">Pamatojoties uz minēto,  nepieciešams  pieņemt grozījumus  </w:t>
            </w:r>
            <w:r w:rsidRPr="00143A93">
              <w:rPr>
                <w:rFonts w:ascii="Times New Roman" w:eastAsia="Times New Roman" w:hAnsi="Times New Roman"/>
                <w:sz w:val="24"/>
                <w:szCs w:val="24"/>
                <w:lang w:eastAsia="lv-LV"/>
              </w:rPr>
              <w:t xml:space="preserve">Viļakas novada domes 2011.gada 28. marta   saistošajos noteikumos Nr. 5  “Par sabiedrisko kārtību Viļakas novadā ” </w:t>
            </w:r>
            <w:r w:rsidRPr="00143A93">
              <w:rPr>
                <w:rFonts w:ascii="Times New Roman" w:eastAsia="Times New Roman" w:hAnsi="Times New Roman"/>
                <w:bCs/>
                <w:sz w:val="24"/>
                <w:szCs w:val="24"/>
                <w:lang w:eastAsia="lv-LV"/>
              </w:rPr>
              <w:t>(turpmāk - Saistošie noteikumi).</w:t>
            </w:r>
            <w:r w:rsidRPr="00143A93">
              <w:rPr>
                <w:rFonts w:ascii="Times New Roman" w:eastAsia="Times New Roman" w:hAnsi="Times New Roman"/>
                <w:iCs/>
                <w:sz w:val="24"/>
                <w:szCs w:val="24"/>
                <w:lang w:val="lt-LT" w:eastAsia="lv-LV"/>
              </w:rPr>
              <w:t xml:space="preserve"> </w:t>
            </w:r>
          </w:p>
          <w:p w:rsidR="002A18D2" w:rsidRPr="00143A93" w:rsidRDefault="002A18D2" w:rsidP="00AC1541">
            <w:pPr>
              <w:spacing w:after="0" w:line="240" w:lineRule="auto"/>
              <w:jc w:val="both"/>
              <w:rPr>
                <w:rFonts w:ascii="Times New Roman" w:eastAsia="Times New Roman" w:hAnsi="Times New Roman"/>
                <w:iCs/>
                <w:sz w:val="24"/>
                <w:szCs w:val="24"/>
                <w:lang w:val="lt-LT" w:eastAsia="lv-LV"/>
              </w:rPr>
            </w:pPr>
            <w:r w:rsidRPr="00143A93">
              <w:rPr>
                <w:rFonts w:ascii="Times New Roman" w:eastAsia="Times New Roman" w:hAnsi="Times New Roman"/>
                <w:sz w:val="24"/>
                <w:szCs w:val="24"/>
                <w:lang w:eastAsia="lv-LV"/>
              </w:rPr>
              <w:t>Administratīvās atbildības likums neparedz atkārtotību kā atbildību pastiprinošu apstākli, līdz ar ko no noteikumiem jāsvītro punkti kas to paredz .</w:t>
            </w:r>
          </w:p>
        </w:tc>
      </w:tr>
      <w:tr w:rsidR="002A18D2" w:rsidRPr="00143A93" w:rsidTr="00AC1541">
        <w:trPr>
          <w:cantSplit/>
        </w:trPr>
        <w:tc>
          <w:tcPr>
            <w:tcW w:w="2149" w:type="dxa"/>
            <w:tcBorders>
              <w:top w:val="single" w:sz="4" w:space="0" w:color="auto"/>
              <w:left w:val="single" w:sz="4" w:space="0" w:color="auto"/>
              <w:bottom w:val="single" w:sz="4" w:space="0" w:color="auto"/>
              <w:right w:val="single" w:sz="4" w:space="0" w:color="auto"/>
            </w:tcBorders>
          </w:tcPr>
          <w:p w:rsidR="002A18D2" w:rsidRPr="00143A93" w:rsidRDefault="002A18D2" w:rsidP="00AC1541">
            <w:pPr>
              <w:spacing w:after="0" w:line="240" w:lineRule="auto"/>
              <w:ind w:left="360"/>
              <w:jc w:val="center"/>
              <w:rPr>
                <w:rFonts w:ascii="Times New Roman" w:eastAsia="Times New Roman" w:hAnsi="Times New Roman"/>
                <w:bCs/>
                <w:sz w:val="24"/>
                <w:szCs w:val="24"/>
                <w:lang w:eastAsia="lv-LV"/>
              </w:rPr>
            </w:pPr>
            <w:r w:rsidRPr="00143A93">
              <w:rPr>
                <w:rFonts w:ascii="Times New Roman" w:eastAsia="Times New Roman" w:hAnsi="Times New Roman"/>
                <w:bCs/>
                <w:sz w:val="24"/>
                <w:szCs w:val="24"/>
                <w:lang w:eastAsia="lv-LV"/>
              </w:rPr>
              <w:t>2. Projekta nepieciešamības pamatojums</w:t>
            </w:r>
          </w:p>
          <w:p w:rsidR="002A18D2" w:rsidRPr="00143A93" w:rsidRDefault="002A18D2" w:rsidP="00AC1541">
            <w:pPr>
              <w:spacing w:after="0" w:line="240" w:lineRule="auto"/>
              <w:jc w:val="center"/>
              <w:rPr>
                <w:rFonts w:ascii="Times New Roman" w:eastAsia="Times New Roman" w:hAnsi="Times New Roman"/>
                <w:bCs/>
                <w:sz w:val="24"/>
                <w:szCs w:val="24"/>
                <w:lang w:eastAsia="lv-LV"/>
              </w:rPr>
            </w:pPr>
          </w:p>
          <w:p w:rsidR="002A18D2" w:rsidRPr="00143A93" w:rsidRDefault="002A18D2" w:rsidP="00AC1541">
            <w:pPr>
              <w:spacing w:after="0" w:line="240" w:lineRule="auto"/>
              <w:jc w:val="center"/>
              <w:rPr>
                <w:rFonts w:ascii="Times New Roman" w:eastAsia="Times New Roman" w:hAnsi="Times New Roman"/>
                <w:bCs/>
                <w:sz w:val="24"/>
                <w:szCs w:val="24"/>
                <w:lang w:eastAsia="lv-LV"/>
              </w:rPr>
            </w:pPr>
          </w:p>
        </w:tc>
        <w:tc>
          <w:tcPr>
            <w:tcW w:w="7058" w:type="dxa"/>
            <w:tcBorders>
              <w:top w:val="single" w:sz="4" w:space="0" w:color="auto"/>
              <w:left w:val="single" w:sz="4" w:space="0" w:color="auto"/>
              <w:bottom w:val="single" w:sz="4" w:space="0" w:color="auto"/>
              <w:right w:val="single" w:sz="4" w:space="0" w:color="auto"/>
            </w:tcBorders>
            <w:vAlign w:val="center"/>
          </w:tcPr>
          <w:p w:rsidR="002A18D2" w:rsidRPr="00143A93" w:rsidRDefault="002A18D2" w:rsidP="00AC1541">
            <w:pPr>
              <w:suppressAutoHyphens/>
              <w:spacing w:after="0" w:line="240" w:lineRule="auto"/>
              <w:jc w:val="both"/>
              <w:rPr>
                <w:rFonts w:ascii="Times New Roman" w:eastAsia="Lucida Sans Unicode" w:hAnsi="Times New Roman"/>
                <w:sz w:val="24"/>
                <w:szCs w:val="24"/>
                <w:lang w:val="nl-NL" w:eastAsia="lv-LV"/>
              </w:rPr>
            </w:pPr>
            <w:r w:rsidRPr="00143A93">
              <w:rPr>
                <w:rFonts w:ascii="Times New Roman" w:eastAsia="Lucida Sans Unicode" w:hAnsi="Times New Roman"/>
                <w:sz w:val="24"/>
                <w:szCs w:val="24"/>
                <w:lang w:val="nl-NL" w:eastAsia="lv-LV"/>
              </w:rPr>
              <w:t xml:space="preserve">Ņemot vērā, ka ar 2020.gada 1.janvārī stājas spēkā </w:t>
            </w:r>
            <w:r w:rsidRPr="00143A93">
              <w:rPr>
                <w:rFonts w:ascii="Times New Roman" w:eastAsia="Times New Roman" w:hAnsi="Times New Roman"/>
                <w:sz w:val="24"/>
                <w:szCs w:val="24"/>
                <w:lang w:eastAsia="lv-LV"/>
              </w:rPr>
              <w:t xml:space="preserve">Administratīvās atbildības likums, kur 16.panta pirmās daļas otrais teikums noteic, ka naudas soda apmēru likumā vai pašvaldību saistošajos noteikumos izsaka naudas soda vienībās, nepieciešams veikt izmaiņas saistošajos noteikumos Jāgroza noteikumos noteiktais sods </w:t>
            </w:r>
            <w:proofErr w:type="spellStart"/>
            <w:r w:rsidRPr="00143A93">
              <w:rPr>
                <w:rFonts w:ascii="Times New Roman" w:eastAsia="Times New Roman" w:hAnsi="Times New Roman"/>
                <w:i/>
                <w:sz w:val="24"/>
                <w:szCs w:val="24"/>
                <w:lang w:eastAsia="lv-LV"/>
              </w:rPr>
              <w:t>euro</w:t>
            </w:r>
            <w:proofErr w:type="spellEnd"/>
            <w:r w:rsidRPr="00143A93">
              <w:rPr>
                <w:rFonts w:ascii="Times New Roman" w:eastAsia="Times New Roman" w:hAnsi="Times New Roman"/>
                <w:i/>
                <w:sz w:val="24"/>
                <w:szCs w:val="24"/>
                <w:lang w:eastAsia="lv-LV"/>
              </w:rPr>
              <w:t xml:space="preserve"> </w:t>
            </w:r>
            <w:r w:rsidRPr="00143A93">
              <w:rPr>
                <w:rFonts w:ascii="Times New Roman" w:eastAsia="Times New Roman" w:hAnsi="Times New Roman"/>
                <w:sz w:val="24"/>
                <w:szCs w:val="24"/>
                <w:lang w:eastAsia="lv-LV"/>
              </w:rPr>
              <w:t>uz naudas soda vienībām, kur viena naudas soda vienība noteikta  pieci</w:t>
            </w:r>
            <w:r w:rsidRPr="00143A93">
              <w:rPr>
                <w:rFonts w:ascii="Times New Roman" w:eastAsia="Times New Roman" w:hAnsi="Times New Roman"/>
                <w:i/>
                <w:sz w:val="24"/>
                <w:szCs w:val="24"/>
                <w:lang w:eastAsia="lv-LV"/>
              </w:rPr>
              <w:t xml:space="preserve"> </w:t>
            </w:r>
            <w:proofErr w:type="spellStart"/>
            <w:r w:rsidRPr="00143A93">
              <w:rPr>
                <w:rFonts w:ascii="Times New Roman" w:eastAsia="Times New Roman" w:hAnsi="Times New Roman"/>
                <w:i/>
                <w:sz w:val="24"/>
                <w:szCs w:val="24"/>
                <w:lang w:eastAsia="lv-LV"/>
              </w:rPr>
              <w:t>euro</w:t>
            </w:r>
            <w:proofErr w:type="spellEnd"/>
            <w:r w:rsidRPr="00143A93">
              <w:rPr>
                <w:rFonts w:ascii="Times New Roman" w:eastAsia="Times New Roman" w:hAnsi="Times New Roman"/>
                <w:sz w:val="24"/>
                <w:szCs w:val="24"/>
                <w:lang w:eastAsia="lv-LV"/>
              </w:rPr>
              <w:t>.  Minētā likuma 115.pants nosaka amatpersonu loku, kuras ir tiesīgas veikt administratīvā  pārkāpuma procesu, līdz ar to jāgroza saistošo noteikumu vairākus punktus un apakšpunktus. Administratīvās atbildības likums neparedz atkārtotību kā atbildību pastiprinošu apstākli, līdz ar ko no noteikumiem jāsvītro punkti kas to paredz .</w:t>
            </w:r>
          </w:p>
        </w:tc>
      </w:tr>
      <w:tr w:rsidR="002A18D2" w:rsidRPr="00143A93" w:rsidTr="00AC1541">
        <w:trPr>
          <w:cantSplit/>
        </w:trPr>
        <w:tc>
          <w:tcPr>
            <w:tcW w:w="2149" w:type="dxa"/>
            <w:tcBorders>
              <w:top w:val="single" w:sz="4" w:space="0" w:color="auto"/>
              <w:left w:val="single" w:sz="4" w:space="0" w:color="auto"/>
              <w:bottom w:val="single" w:sz="4" w:space="0" w:color="auto"/>
              <w:right w:val="single" w:sz="4" w:space="0" w:color="auto"/>
            </w:tcBorders>
          </w:tcPr>
          <w:p w:rsidR="002A18D2" w:rsidRDefault="002A18D2" w:rsidP="00AC1541">
            <w:pPr>
              <w:spacing w:after="0" w:line="240" w:lineRule="auto"/>
              <w:jc w:val="center"/>
              <w:rPr>
                <w:rFonts w:ascii="Times New Roman" w:eastAsia="Times New Roman" w:hAnsi="Times New Roman"/>
                <w:bCs/>
                <w:sz w:val="24"/>
                <w:szCs w:val="24"/>
                <w:lang w:eastAsia="lv-LV"/>
              </w:rPr>
            </w:pPr>
          </w:p>
          <w:p w:rsidR="002A18D2" w:rsidRPr="00143A93" w:rsidRDefault="002A18D2" w:rsidP="00AC1541">
            <w:pPr>
              <w:spacing w:after="0" w:line="240" w:lineRule="auto"/>
              <w:jc w:val="center"/>
              <w:rPr>
                <w:rFonts w:ascii="Times New Roman" w:eastAsia="Times New Roman" w:hAnsi="Times New Roman"/>
                <w:bCs/>
                <w:sz w:val="24"/>
                <w:szCs w:val="24"/>
                <w:lang w:eastAsia="lv-LV"/>
              </w:rPr>
            </w:pPr>
            <w:r w:rsidRPr="00143A93">
              <w:rPr>
                <w:rFonts w:ascii="Times New Roman" w:eastAsia="Times New Roman" w:hAnsi="Times New Roman"/>
                <w:bCs/>
                <w:sz w:val="24"/>
                <w:szCs w:val="24"/>
                <w:lang w:eastAsia="lv-LV"/>
              </w:rPr>
              <w:t>3. Informācija par plānoto projekta ietekmi uz pašvaldības budžetu</w:t>
            </w:r>
          </w:p>
        </w:tc>
        <w:tc>
          <w:tcPr>
            <w:tcW w:w="7058" w:type="dxa"/>
            <w:tcBorders>
              <w:top w:val="single" w:sz="4" w:space="0" w:color="auto"/>
              <w:left w:val="single" w:sz="4" w:space="0" w:color="auto"/>
              <w:bottom w:val="single" w:sz="4" w:space="0" w:color="auto"/>
              <w:right w:val="single" w:sz="4" w:space="0" w:color="auto"/>
            </w:tcBorders>
            <w:vAlign w:val="center"/>
          </w:tcPr>
          <w:p w:rsidR="002A18D2" w:rsidRPr="00143A93" w:rsidRDefault="002A18D2" w:rsidP="00AC1541">
            <w:pPr>
              <w:spacing w:after="0" w:line="240" w:lineRule="auto"/>
              <w:jc w:val="both"/>
              <w:rPr>
                <w:rFonts w:ascii="Times New Roman" w:eastAsia="Times New Roman" w:hAnsi="Times New Roman"/>
                <w:bCs/>
                <w:sz w:val="24"/>
                <w:szCs w:val="24"/>
                <w:lang w:eastAsia="lv-LV"/>
              </w:rPr>
            </w:pPr>
            <w:r w:rsidRPr="00143A93">
              <w:rPr>
                <w:rFonts w:ascii="Times New Roman" w:eastAsia="Times New Roman" w:hAnsi="Times New Roman"/>
                <w:bCs/>
                <w:sz w:val="24"/>
                <w:szCs w:val="24"/>
                <w:lang w:eastAsia="lv-LV"/>
              </w:rPr>
              <w:t>Izmaiņas saistošo noteikumu īstenošanas finansiālās ietekmes prognoze uz pašvaldības budžetu nav prognozēta.</w:t>
            </w:r>
          </w:p>
          <w:p w:rsidR="002A18D2" w:rsidRPr="00143A93" w:rsidRDefault="002A18D2" w:rsidP="00AC1541">
            <w:pPr>
              <w:spacing w:after="0" w:line="240" w:lineRule="auto"/>
              <w:jc w:val="both"/>
              <w:rPr>
                <w:rFonts w:ascii="Times New Roman" w:eastAsia="Times New Roman" w:hAnsi="Times New Roman"/>
                <w:bCs/>
                <w:sz w:val="24"/>
                <w:szCs w:val="24"/>
                <w:lang w:eastAsia="lv-LV"/>
              </w:rPr>
            </w:pPr>
          </w:p>
        </w:tc>
      </w:tr>
      <w:tr w:rsidR="002A18D2" w:rsidRPr="00143A93" w:rsidTr="00AC1541">
        <w:trPr>
          <w:cantSplit/>
        </w:trPr>
        <w:tc>
          <w:tcPr>
            <w:tcW w:w="2149" w:type="dxa"/>
            <w:tcBorders>
              <w:top w:val="single" w:sz="4" w:space="0" w:color="auto"/>
              <w:left w:val="single" w:sz="4" w:space="0" w:color="auto"/>
              <w:bottom w:val="single" w:sz="4" w:space="0" w:color="auto"/>
              <w:right w:val="single" w:sz="4" w:space="0" w:color="auto"/>
            </w:tcBorders>
          </w:tcPr>
          <w:p w:rsidR="002A18D2" w:rsidRPr="00143A93" w:rsidRDefault="002A18D2" w:rsidP="00AC1541">
            <w:pPr>
              <w:spacing w:after="0" w:line="240" w:lineRule="auto"/>
              <w:jc w:val="center"/>
              <w:rPr>
                <w:rFonts w:ascii="Times New Roman" w:eastAsia="Times New Roman" w:hAnsi="Times New Roman"/>
                <w:bCs/>
                <w:sz w:val="24"/>
                <w:szCs w:val="24"/>
                <w:lang w:eastAsia="lv-LV"/>
              </w:rPr>
            </w:pPr>
            <w:r w:rsidRPr="00143A93">
              <w:rPr>
                <w:rFonts w:ascii="Times New Roman" w:eastAsia="Times New Roman" w:hAnsi="Times New Roman"/>
                <w:bCs/>
                <w:sz w:val="24"/>
                <w:szCs w:val="24"/>
                <w:lang w:eastAsia="lv-LV"/>
              </w:rPr>
              <w:t>4. Informācija par plānoto projekta ietekmi uz uzņēmējdarbības vidi pašvaldības teritorijā</w:t>
            </w:r>
          </w:p>
        </w:tc>
        <w:tc>
          <w:tcPr>
            <w:tcW w:w="7058" w:type="dxa"/>
            <w:tcBorders>
              <w:top w:val="single" w:sz="4" w:space="0" w:color="auto"/>
              <w:left w:val="single" w:sz="4" w:space="0" w:color="auto"/>
              <w:bottom w:val="single" w:sz="4" w:space="0" w:color="auto"/>
              <w:right w:val="single" w:sz="4" w:space="0" w:color="auto"/>
            </w:tcBorders>
            <w:vAlign w:val="center"/>
          </w:tcPr>
          <w:p w:rsidR="002A18D2" w:rsidRPr="00143A93" w:rsidRDefault="002A18D2" w:rsidP="00AC1541">
            <w:pPr>
              <w:spacing w:after="0" w:line="240" w:lineRule="auto"/>
              <w:jc w:val="both"/>
              <w:rPr>
                <w:rFonts w:ascii="Times New Roman" w:eastAsia="Times New Roman" w:hAnsi="Times New Roman"/>
                <w:bCs/>
                <w:sz w:val="24"/>
                <w:szCs w:val="24"/>
              </w:rPr>
            </w:pPr>
            <w:r w:rsidRPr="00143A93">
              <w:rPr>
                <w:rFonts w:ascii="Times New Roman" w:eastAsia="Times New Roman" w:hAnsi="Times New Roman"/>
                <w:bCs/>
                <w:sz w:val="24"/>
                <w:szCs w:val="24"/>
              </w:rPr>
              <w:t>Neietekmē</w:t>
            </w:r>
          </w:p>
        </w:tc>
      </w:tr>
      <w:tr w:rsidR="002A18D2" w:rsidRPr="00143A93" w:rsidTr="00AC1541">
        <w:trPr>
          <w:cantSplit/>
        </w:trPr>
        <w:tc>
          <w:tcPr>
            <w:tcW w:w="2149" w:type="dxa"/>
            <w:tcBorders>
              <w:top w:val="single" w:sz="4" w:space="0" w:color="auto"/>
              <w:left w:val="single" w:sz="4" w:space="0" w:color="auto"/>
              <w:bottom w:val="single" w:sz="4" w:space="0" w:color="auto"/>
              <w:right w:val="single" w:sz="4" w:space="0" w:color="auto"/>
            </w:tcBorders>
          </w:tcPr>
          <w:p w:rsidR="002A18D2" w:rsidRPr="00143A93" w:rsidRDefault="002A18D2" w:rsidP="00AC1541">
            <w:pPr>
              <w:spacing w:after="0" w:line="240" w:lineRule="auto"/>
              <w:jc w:val="center"/>
              <w:rPr>
                <w:rFonts w:ascii="Times New Roman" w:eastAsia="Times New Roman" w:hAnsi="Times New Roman"/>
                <w:bCs/>
                <w:sz w:val="24"/>
                <w:szCs w:val="24"/>
                <w:lang w:eastAsia="lv-LV"/>
              </w:rPr>
            </w:pPr>
            <w:r w:rsidRPr="00143A93">
              <w:rPr>
                <w:rFonts w:ascii="Times New Roman" w:eastAsia="Times New Roman" w:hAnsi="Times New Roman"/>
                <w:bCs/>
                <w:sz w:val="24"/>
                <w:szCs w:val="24"/>
                <w:lang w:eastAsia="lv-LV"/>
              </w:rPr>
              <w:t>5. Informācija par administratīvajām procedūrām</w:t>
            </w:r>
          </w:p>
        </w:tc>
        <w:tc>
          <w:tcPr>
            <w:tcW w:w="7058" w:type="dxa"/>
            <w:tcBorders>
              <w:top w:val="single" w:sz="4" w:space="0" w:color="auto"/>
              <w:left w:val="single" w:sz="4" w:space="0" w:color="auto"/>
              <w:bottom w:val="single" w:sz="4" w:space="0" w:color="auto"/>
              <w:right w:val="single" w:sz="4" w:space="0" w:color="auto"/>
            </w:tcBorders>
            <w:vAlign w:val="center"/>
          </w:tcPr>
          <w:p w:rsidR="002A18D2" w:rsidRPr="00143A93" w:rsidRDefault="002A18D2" w:rsidP="00AC1541">
            <w:pPr>
              <w:spacing w:after="0" w:line="240" w:lineRule="auto"/>
              <w:jc w:val="both"/>
              <w:rPr>
                <w:rFonts w:ascii="Times New Roman" w:eastAsia="Times New Roman" w:hAnsi="Times New Roman"/>
                <w:sz w:val="24"/>
                <w:szCs w:val="24"/>
                <w:lang w:eastAsia="lv-LV"/>
              </w:rPr>
            </w:pPr>
            <w:r w:rsidRPr="00143A93">
              <w:rPr>
                <w:rFonts w:ascii="Times New Roman" w:eastAsia="Times New Roman" w:hAnsi="Times New Roman"/>
                <w:sz w:val="24"/>
                <w:szCs w:val="24"/>
                <w:lang w:eastAsia="lv-LV"/>
              </w:rPr>
              <w:t>Saistošo noteikumu tiesiskais regulējums attiecināms un var skart visus novada iedzīvotājus, nekustamo īpašumu īpašniekus   un personas, kas uzturas novada teritorijā.</w:t>
            </w:r>
          </w:p>
        </w:tc>
      </w:tr>
      <w:tr w:rsidR="002A18D2" w:rsidRPr="00143A93" w:rsidTr="00AC1541">
        <w:trPr>
          <w:cantSplit/>
          <w:trHeight w:val="132"/>
        </w:trPr>
        <w:tc>
          <w:tcPr>
            <w:tcW w:w="2149" w:type="dxa"/>
            <w:tcBorders>
              <w:top w:val="single" w:sz="4" w:space="0" w:color="auto"/>
              <w:left w:val="single" w:sz="4" w:space="0" w:color="auto"/>
              <w:bottom w:val="single" w:sz="4" w:space="0" w:color="auto"/>
              <w:right w:val="single" w:sz="4" w:space="0" w:color="auto"/>
            </w:tcBorders>
          </w:tcPr>
          <w:p w:rsidR="002A18D2" w:rsidRPr="00143A93" w:rsidRDefault="002A18D2" w:rsidP="00AC1541">
            <w:pPr>
              <w:spacing w:after="0" w:line="240" w:lineRule="auto"/>
              <w:jc w:val="center"/>
              <w:rPr>
                <w:rFonts w:ascii="Times New Roman" w:eastAsia="Times New Roman" w:hAnsi="Times New Roman"/>
                <w:bCs/>
                <w:sz w:val="24"/>
                <w:szCs w:val="24"/>
                <w:lang w:eastAsia="lv-LV"/>
              </w:rPr>
            </w:pPr>
            <w:r w:rsidRPr="00143A93">
              <w:rPr>
                <w:rFonts w:ascii="Times New Roman" w:eastAsia="Times New Roman" w:hAnsi="Times New Roman"/>
                <w:bCs/>
                <w:sz w:val="24"/>
                <w:szCs w:val="24"/>
                <w:lang w:eastAsia="lv-LV"/>
              </w:rPr>
              <w:t>6. Informācija par konsultācijām ar privātpersonām</w:t>
            </w:r>
          </w:p>
        </w:tc>
        <w:tc>
          <w:tcPr>
            <w:tcW w:w="7058" w:type="dxa"/>
            <w:tcBorders>
              <w:top w:val="single" w:sz="4" w:space="0" w:color="auto"/>
              <w:left w:val="single" w:sz="4" w:space="0" w:color="auto"/>
              <w:bottom w:val="single" w:sz="4" w:space="0" w:color="auto"/>
              <w:right w:val="single" w:sz="4" w:space="0" w:color="auto"/>
            </w:tcBorders>
            <w:vAlign w:val="center"/>
          </w:tcPr>
          <w:p w:rsidR="002A18D2" w:rsidRPr="00143A93" w:rsidRDefault="002A18D2" w:rsidP="00AC1541">
            <w:pPr>
              <w:spacing w:after="0" w:line="240" w:lineRule="auto"/>
              <w:jc w:val="both"/>
              <w:rPr>
                <w:rFonts w:ascii="Times New Roman" w:eastAsia="Times New Roman" w:hAnsi="Times New Roman"/>
                <w:bCs/>
                <w:sz w:val="24"/>
                <w:szCs w:val="24"/>
              </w:rPr>
            </w:pPr>
            <w:r w:rsidRPr="00143A93">
              <w:rPr>
                <w:rFonts w:ascii="Times New Roman" w:eastAsia="Times New Roman" w:hAnsi="Times New Roman"/>
                <w:bCs/>
                <w:sz w:val="24"/>
                <w:szCs w:val="24"/>
              </w:rPr>
              <w:t>Konsultācijas ar sabiedrības pārstāvjiem nav nepieciešamas.</w:t>
            </w:r>
            <w:r w:rsidRPr="00143A93">
              <w:rPr>
                <w:rFonts w:ascii="Times New Roman" w:eastAsia="Lucida Sans Unicode" w:hAnsi="Times New Roman"/>
                <w:color w:val="000000"/>
                <w:sz w:val="24"/>
                <w:szCs w:val="24"/>
                <w:lang w:eastAsia="lv-LV"/>
              </w:rPr>
              <w:t xml:space="preserve"> Saistošie noteikumi tiks publicēti Viļakas novada domes informatīvajā izdevumā un pašvaldības mājas lapā </w:t>
            </w:r>
            <w:hyperlink r:id="rId10" w:history="1">
              <w:r w:rsidRPr="00143A93">
                <w:rPr>
                  <w:rFonts w:ascii="Times New Roman" w:eastAsia="Lucida Sans Unicode" w:hAnsi="Times New Roman"/>
                  <w:color w:val="0000FF"/>
                  <w:sz w:val="24"/>
                  <w:szCs w:val="24"/>
                  <w:u w:val="single"/>
                  <w:lang w:eastAsia="lv-LV"/>
                </w:rPr>
                <w:t>www.vilaka.lv</w:t>
              </w:r>
            </w:hyperlink>
            <w:r w:rsidRPr="00143A93">
              <w:rPr>
                <w:rFonts w:ascii="Times New Roman" w:eastAsia="Lucida Sans Unicode" w:hAnsi="Times New Roman"/>
                <w:color w:val="000000"/>
                <w:sz w:val="24"/>
                <w:szCs w:val="24"/>
                <w:lang w:eastAsia="lv-LV"/>
              </w:rPr>
              <w:t xml:space="preserve"> internetā.</w:t>
            </w:r>
          </w:p>
        </w:tc>
      </w:tr>
      <w:tr w:rsidR="002A18D2" w:rsidRPr="00143A93" w:rsidTr="00AC1541">
        <w:trPr>
          <w:cantSplit/>
          <w:trHeight w:val="132"/>
        </w:trPr>
        <w:tc>
          <w:tcPr>
            <w:tcW w:w="2149" w:type="dxa"/>
            <w:tcBorders>
              <w:top w:val="single" w:sz="4" w:space="0" w:color="auto"/>
              <w:left w:val="single" w:sz="4" w:space="0" w:color="auto"/>
              <w:bottom w:val="single" w:sz="4" w:space="0" w:color="auto"/>
              <w:right w:val="single" w:sz="4" w:space="0" w:color="auto"/>
            </w:tcBorders>
          </w:tcPr>
          <w:p w:rsidR="002A18D2" w:rsidRPr="00143A93" w:rsidRDefault="002A18D2" w:rsidP="00AC1541">
            <w:pPr>
              <w:spacing w:after="0" w:line="240" w:lineRule="auto"/>
              <w:jc w:val="center"/>
              <w:rPr>
                <w:rFonts w:ascii="Times New Roman" w:eastAsia="Times New Roman" w:hAnsi="Times New Roman"/>
                <w:bCs/>
                <w:sz w:val="24"/>
                <w:szCs w:val="24"/>
                <w:lang w:eastAsia="lv-LV"/>
              </w:rPr>
            </w:pPr>
            <w:r w:rsidRPr="00143A93">
              <w:rPr>
                <w:rFonts w:ascii="Times New Roman" w:eastAsia="Times New Roman" w:hAnsi="Times New Roman"/>
                <w:bCs/>
                <w:sz w:val="24"/>
                <w:szCs w:val="24"/>
                <w:lang w:eastAsia="lv-LV"/>
              </w:rPr>
              <w:t>7. Cita informācija</w:t>
            </w:r>
          </w:p>
        </w:tc>
        <w:tc>
          <w:tcPr>
            <w:tcW w:w="7058" w:type="dxa"/>
            <w:tcBorders>
              <w:top w:val="single" w:sz="4" w:space="0" w:color="auto"/>
              <w:left w:val="single" w:sz="4" w:space="0" w:color="auto"/>
              <w:bottom w:val="single" w:sz="4" w:space="0" w:color="auto"/>
              <w:right w:val="single" w:sz="4" w:space="0" w:color="auto"/>
            </w:tcBorders>
            <w:vAlign w:val="center"/>
          </w:tcPr>
          <w:p w:rsidR="002A18D2" w:rsidRPr="00143A93" w:rsidRDefault="002A18D2" w:rsidP="00AC1541">
            <w:pPr>
              <w:spacing w:after="0" w:line="240" w:lineRule="auto"/>
              <w:rPr>
                <w:rFonts w:ascii="Times New Roman" w:eastAsia="Times New Roman" w:hAnsi="Times New Roman"/>
                <w:sz w:val="24"/>
                <w:szCs w:val="24"/>
                <w:lang w:eastAsia="lv-LV"/>
              </w:rPr>
            </w:pPr>
            <w:r w:rsidRPr="00143A93">
              <w:rPr>
                <w:rFonts w:ascii="Times New Roman" w:eastAsia="Times New Roman" w:hAnsi="Times New Roman"/>
                <w:sz w:val="24"/>
                <w:szCs w:val="24"/>
                <w:lang w:eastAsia="lv-LV"/>
              </w:rPr>
              <w:t>Nav</w:t>
            </w:r>
          </w:p>
        </w:tc>
      </w:tr>
    </w:tbl>
    <w:p w:rsidR="002A18D2" w:rsidRPr="00143A93" w:rsidRDefault="002A18D2" w:rsidP="002A18D2">
      <w:pPr>
        <w:spacing w:after="0" w:line="240" w:lineRule="auto"/>
        <w:ind w:left="360" w:right="-902"/>
        <w:rPr>
          <w:rFonts w:ascii="Times New Roman" w:eastAsia="Times New Roman" w:hAnsi="Times New Roman"/>
          <w:sz w:val="24"/>
          <w:szCs w:val="24"/>
          <w:lang w:eastAsia="lv-LV"/>
        </w:rPr>
      </w:pPr>
    </w:p>
    <w:p w:rsidR="002A18D2" w:rsidRPr="00143A93" w:rsidRDefault="002A18D2" w:rsidP="002A18D2">
      <w:pPr>
        <w:spacing w:after="0" w:line="240" w:lineRule="auto"/>
        <w:ind w:right="-908"/>
        <w:jc w:val="both"/>
        <w:rPr>
          <w:rFonts w:ascii="Times New Roman" w:eastAsia="Times New Roman" w:hAnsi="Times New Roman"/>
          <w:sz w:val="24"/>
          <w:szCs w:val="24"/>
          <w:lang w:eastAsia="lv-LV"/>
        </w:rPr>
      </w:pPr>
    </w:p>
    <w:p w:rsidR="002A18D2" w:rsidRDefault="002A18D2" w:rsidP="002A18D2">
      <w:pPr>
        <w:spacing w:after="0" w:line="240" w:lineRule="auto"/>
        <w:ind w:right="-908"/>
        <w:jc w:val="both"/>
        <w:rPr>
          <w:rFonts w:ascii="Times New Roman" w:eastAsia="Times New Roman" w:hAnsi="Times New Roman"/>
          <w:sz w:val="24"/>
          <w:szCs w:val="24"/>
          <w:lang w:eastAsia="lv-LV"/>
        </w:rPr>
      </w:pPr>
    </w:p>
    <w:p w:rsidR="002A18D2" w:rsidRPr="00143A93" w:rsidRDefault="002A18D2" w:rsidP="002A18D2">
      <w:pPr>
        <w:spacing w:after="0" w:line="240" w:lineRule="auto"/>
        <w:ind w:right="-90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Domes priekšsēdētājs</w:t>
      </w:r>
      <w:r w:rsidRPr="00143A93">
        <w:rPr>
          <w:rFonts w:ascii="Times New Roman" w:eastAsia="Times New Roman" w:hAnsi="Times New Roman"/>
          <w:sz w:val="24"/>
          <w:szCs w:val="24"/>
          <w:lang w:eastAsia="lv-LV"/>
        </w:rPr>
        <w:t xml:space="preserve">                                                                           </w:t>
      </w:r>
      <w:proofErr w:type="spellStart"/>
      <w:r w:rsidRPr="00143A93">
        <w:rPr>
          <w:rFonts w:ascii="Times New Roman" w:eastAsia="Times New Roman" w:hAnsi="Times New Roman"/>
          <w:sz w:val="24"/>
          <w:szCs w:val="24"/>
          <w:lang w:eastAsia="lv-LV"/>
        </w:rPr>
        <w:t>S.Maksimovs</w:t>
      </w:r>
      <w:proofErr w:type="spellEnd"/>
    </w:p>
    <w:p w:rsidR="002A18D2" w:rsidRPr="00143A93" w:rsidRDefault="002A18D2" w:rsidP="002A18D2">
      <w:pPr>
        <w:spacing w:after="0" w:line="240" w:lineRule="auto"/>
        <w:ind w:left="360" w:right="-902"/>
        <w:rPr>
          <w:rFonts w:ascii="Times New Roman" w:eastAsia="Times New Roman" w:hAnsi="Times New Roman"/>
          <w:sz w:val="24"/>
          <w:szCs w:val="24"/>
          <w:lang w:eastAsia="lv-LV"/>
        </w:rPr>
      </w:pPr>
    </w:p>
    <w:p w:rsidR="002A18D2" w:rsidRDefault="002A18D2" w:rsidP="002A18D2">
      <w:pPr>
        <w:spacing w:after="160" w:line="259" w:lineRule="auto"/>
        <w:rPr>
          <w:rFonts w:ascii="Times New Roman" w:hAnsi="Times New Roman"/>
          <w:bCs/>
          <w:caps/>
        </w:rPr>
      </w:pPr>
      <w:bookmarkStart w:id="0" w:name="_GoBack"/>
      <w:bookmarkEnd w:id="0"/>
    </w:p>
    <w:p w:rsidR="009C3CFA" w:rsidRDefault="009C3CFA"/>
    <w:sectPr w:rsidR="009C3CFA" w:rsidSect="0042755D">
      <w:pgSz w:w="11906" w:h="16838" w:code="9"/>
      <w:pgMar w:top="1134" w:right="851" w:bottom="1134" w:left="1701"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BoldMT">
    <w:altName w:val="Arial"/>
    <w:charset w:val="00"/>
    <w:family w:val="swiss"/>
    <w:pitch w:val="default"/>
  </w:font>
  <w:font w:name="ArialMT">
    <w:altName w:val="Arial"/>
    <w:charset w:val="00"/>
    <w:family w:val="swiss"/>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75076"/>
    <w:multiLevelType w:val="hybridMultilevel"/>
    <w:tmpl w:val="571895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4EA28CC"/>
    <w:multiLevelType w:val="multilevel"/>
    <w:tmpl w:val="96BC1150"/>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D2"/>
    <w:rsid w:val="002A18D2"/>
    <w:rsid w:val="0042755D"/>
    <w:rsid w:val="009C3C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DF2D072-2D33-4718-9D51-848B95AA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18D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mailto:dome@vilak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vilaka.lv" TargetMode="External"/><Relationship Id="rId4" Type="http://schemas.openxmlformats.org/officeDocument/2006/relationships/webSettings" Target="webSettings.xml"/><Relationship Id="rId9" Type="http://schemas.openxmlformats.org/officeDocument/2006/relationships/hyperlink" Target="mailto:dome@vilak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5838</Words>
  <Characters>3329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cp:revision>
  <dcterms:created xsi:type="dcterms:W3CDTF">2019-12-03T07:29:00Z</dcterms:created>
  <dcterms:modified xsi:type="dcterms:W3CDTF">2019-12-03T07:31:00Z</dcterms:modified>
</cp:coreProperties>
</file>